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E4D5" w:themeColor="accent2" w:themeTint="33"/>
  <w:body>
    <w:p w14:paraId="2610D19B" w14:textId="57485616" w:rsidR="001E3FED" w:rsidRDefault="008249CF" w:rsidP="004F3E5E">
      <w:pPr>
        <w:spacing w:before="120" w:after="0" w:line="288" w:lineRule="auto"/>
        <w:jc w:val="center"/>
        <w:rPr>
          <w:rFonts w:ascii="Palatino Linotype" w:hAnsi="Palatino Linotype" w:cs="Calibri"/>
          <w:b/>
          <w:bCs/>
          <w:sz w:val="32"/>
          <w:szCs w:val="32"/>
        </w:rPr>
      </w:pPr>
      <w:r w:rsidRPr="001E3FED">
        <w:rPr>
          <w:rFonts w:ascii="Palatino Linotype" w:hAnsi="Palatino Linotype" w:cs="Calibri"/>
          <w:b/>
          <w:bCs/>
          <w:sz w:val="32"/>
          <w:szCs w:val="32"/>
        </w:rPr>
        <w:t xml:space="preserve">BẢN TIN </w:t>
      </w:r>
      <w:r w:rsidR="00766D5A">
        <w:rPr>
          <w:rFonts w:ascii="Palatino Linotype" w:hAnsi="Palatino Linotype" w:cs="Calibri"/>
          <w:b/>
          <w:bCs/>
          <w:sz w:val="32"/>
          <w:szCs w:val="32"/>
        </w:rPr>
        <w:t>PHÁP LUẬT</w:t>
      </w:r>
      <w:r w:rsidR="003B39EB">
        <w:rPr>
          <w:rFonts w:ascii="Palatino Linotype" w:hAnsi="Palatino Linotype" w:cs="Calibri"/>
          <w:b/>
          <w:bCs/>
          <w:sz w:val="32"/>
          <w:szCs w:val="32"/>
        </w:rPr>
        <w:t xml:space="preserve"> </w:t>
      </w:r>
      <w:r w:rsidRPr="001E3FED">
        <w:rPr>
          <w:rFonts w:ascii="Palatino Linotype" w:hAnsi="Palatino Linotype" w:cs="Calibri"/>
          <w:b/>
          <w:bCs/>
          <w:sz w:val="32"/>
          <w:szCs w:val="32"/>
        </w:rPr>
        <w:t xml:space="preserve">THÁNG </w:t>
      </w:r>
      <w:r w:rsidR="0058665D">
        <w:rPr>
          <w:rFonts w:ascii="Palatino Linotype" w:hAnsi="Palatino Linotype" w:cs="Calibri"/>
          <w:b/>
          <w:bCs/>
          <w:sz w:val="32"/>
          <w:szCs w:val="32"/>
          <w:lang w:val="en-GB"/>
        </w:rPr>
        <w:t>0</w:t>
      </w:r>
      <w:r w:rsidR="00C27874">
        <w:rPr>
          <w:rFonts w:ascii="Palatino Linotype" w:hAnsi="Palatino Linotype" w:cs="Calibri"/>
          <w:b/>
          <w:bCs/>
          <w:sz w:val="32"/>
          <w:szCs w:val="32"/>
          <w:lang w:val="en-GB"/>
        </w:rPr>
        <w:t>9</w:t>
      </w:r>
      <w:r w:rsidRPr="001E3FED">
        <w:rPr>
          <w:rFonts w:ascii="Palatino Linotype" w:hAnsi="Palatino Linotype" w:cs="Calibri"/>
          <w:b/>
          <w:bCs/>
          <w:sz w:val="32"/>
          <w:szCs w:val="32"/>
        </w:rPr>
        <w:t>.202</w:t>
      </w:r>
      <w:r w:rsidR="001B1724">
        <w:rPr>
          <w:rFonts w:ascii="Palatino Linotype" w:hAnsi="Palatino Linotype" w:cs="Calibri"/>
          <w:b/>
          <w:bCs/>
          <w:sz w:val="32"/>
          <w:szCs w:val="32"/>
        </w:rPr>
        <w:t>6</w:t>
      </w:r>
    </w:p>
    <w:p w14:paraId="42377716" w14:textId="72104591" w:rsidR="0084029B" w:rsidRPr="00B74110" w:rsidRDefault="00944B6B" w:rsidP="00B74110">
      <w:pPr>
        <w:pStyle w:val="ListParagraph"/>
        <w:spacing w:before="120" w:after="0" w:line="288" w:lineRule="auto"/>
        <w:ind w:left="0"/>
        <w:jc w:val="center"/>
        <w:rPr>
          <w:rFonts w:ascii="Palatino Linotype" w:hAnsi="Palatino Linotype" w:cs="Calibri"/>
          <w:b/>
          <w:bCs/>
          <w:color w:val="000000" w:themeColor="text1"/>
          <w:sz w:val="28"/>
          <w:szCs w:val="28"/>
        </w:rPr>
      </w:pPr>
      <w:r w:rsidRPr="00944B6B">
        <w:rPr>
          <w:rFonts w:ascii="Palatino Linotype" w:hAnsi="Palatino Linotype" w:cs="Calibri"/>
          <w:b/>
          <w:bCs/>
          <w:color w:val="000000" w:themeColor="text1"/>
          <w:sz w:val="28"/>
          <w:szCs w:val="28"/>
        </w:rPr>
        <w:t>---o0o---</w:t>
      </w:r>
    </w:p>
    <w:p w14:paraId="50AD5836" w14:textId="573BC2BC" w:rsidR="00A508E9" w:rsidRPr="00A4625A" w:rsidRDefault="001B1724"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Pr>
          <w:rFonts w:ascii="Palatino Linotype" w:hAnsi="Palatino Linotype" w:cs="Calibri"/>
          <w:b/>
          <w:bCs/>
          <w:color w:val="FF0000"/>
          <w:sz w:val="26"/>
          <w:szCs w:val="26"/>
          <w:lang w:val="en-GB"/>
        </w:rPr>
        <w:t>Nghị định 349/2026/NĐ-CP sửa đổi bổ sung quy định Luật Đấu thầu</w:t>
      </w:r>
      <w:r w:rsidR="00A4625A">
        <w:rPr>
          <w:rFonts w:ascii="Palatino Linotype" w:hAnsi="Palatino Linotype" w:cs="Calibri"/>
          <w:b/>
          <w:bCs/>
          <w:color w:val="FF0000"/>
          <w:sz w:val="26"/>
          <w:szCs w:val="26"/>
          <w:lang w:val="en-GB"/>
        </w:rPr>
        <w:t>.</w:t>
      </w:r>
    </w:p>
    <w:p w14:paraId="52B1182B" w14:textId="262BFB7B" w:rsidR="00A4625A" w:rsidRPr="00AF4232" w:rsidRDefault="00A4625A" w:rsidP="00A4625A">
      <w:pPr>
        <w:spacing w:before="120" w:after="0" w:line="276" w:lineRule="auto"/>
        <w:jc w:val="both"/>
        <w:rPr>
          <w:rFonts w:ascii="Palatino Linotype" w:hAnsi="Palatino Linotype" w:cs="Calibri"/>
          <w:b/>
          <w:bCs/>
          <w:i/>
          <w:iCs/>
          <w:color w:val="0070C0"/>
          <w:sz w:val="24"/>
          <w:szCs w:val="24"/>
        </w:rPr>
      </w:pPr>
      <w:r w:rsidRPr="00182ED1">
        <w:rPr>
          <w:rFonts w:ascii="Palatino Linotype" w:hAnsi="Palatino Linotype" w:cs="Calibri"/>
          <w:b/>
          <w:bCs/>
          <w:i/>
          <w:iCs/>
          <w:color w:val="0070C0"/>
          <w:sz w:val="24"/>
          <w:szCs w:val="24"/>
          <w:lang w:val="vi-VN"/>
        </w:rPr>
        <w:t>Theo</w:t>
      </w:r>
      <w:r>
        <w:rPr>
          <w:rFonts w:ascii="Palatino Linotype" w:hAnsi="Palatino Linotype" w:cs="Calibri"/>
          <w:b/>
          <w:bCs/>
          <w:i/>
          <w:iCs/>
          <w:color w:val="0070C0"/>
          <w:sz w:val="24"/>
          <w:szCs w:val="24"/>
          <w:lang w:val="en-GB"/>
        </w:rPr>
        <w:t xml:space="preserve"> </w:t>
      </w:r>
      <w:r w:rsidR="005871ED" w:rsidRPr="005871ED">
        <w:rPr>
          <w:rFonts w:ascii="Palatino Linotype" w:hAnsi="Palatino Linotype" w:cs="Calibri"/>
          <w:b/>
          <w:bCs/>
          <w:i/>
          <w:iCs/>
          <w:color w:val="0070C0"/>
          <w:sz w:val="24"/>
          <w:szCs w:val="24"/>
        </w:rPr>
        <w:t>Nghị định 349/2026/NĐ-CP</w:t>
      </w:r>
      <w:r w:rsidR="005871ED">
        <w:rPr>
          <w:rFonts w:ascii="Palatino Linotype" w:hAnsi="Palatino Linotype" w:cs="Calibri"/>
          <w:b/>
          <w:bCs/>
          <w:i/>
          <w:iCs/>
          <w:color w:val="0070C0"/>
          <w:sz w:val="24"/>
          <w:szCs w:val="24"/>
        </w:rPr>
        <w:t xml:space="preserve"> </w:t>
      </w:r>
      <w:r w:rsidR="005871ED" w:rsidRPr="005871ED">
        <w:rPr>
          <w:rFonts w:ascii="Palatino Linotype" w:hAnsi="Palatino Linotype" w:cs="Calibri"/>
          <w:b/>
          <w:bCs/>
          <w:i/>
          <w:iCs/>
          <w:color w:val="0070C0"/>
          <w:sz w:val="24"/>
          <w:szCs w:val="24"/>
        </w:rPr>
        <w:t>Sửa đổi quy định về lựa chọn nhà thầu trong Luật Đấu thầu</w:t>
      </w:r>
      <w:r>
        <w:rPr>
          <w:rFonts w:ascii="Palatino Linotype" w:hAnsi="Palatino Linotype" w:cs="Calibri"/>
          <w:b/>
          <w:bCs/>
          <w:i/>
          <w:iCs/>
          <w:color w:val="0070C0"/>
          <w:sz w:val="24"/>
          <w:szCs w:val="24"/>
        </w:rPr>
        <w:t>.</w:t>
      </w:r>
    </w:p>
    <w:p w14:paraId="6EF9099A" w14:textId="7A6C0B37"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sidR="001B1724" w:rsidRPr="001B1724">
        <w:rPr>
          <w:rFonts w:ascii="Palatino Linotype" w:hAnsi="Palatino Linotype" w:cs="Calibri"/>
          <w:sz w:val="24"/>
          <w:szCs w:val="24"/>
        </w:rPr>
        <w:t>09/09/2026</w:t>
      </w:r>
    </w:p>
    <w:p w14:paraId="62F24CEF" w14:textId="1D1693DA" w:rsidR="00A4625A"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Pr>
          <w:rFonts w:ascii="Palatino Linotype" w:hAnsi="Palatino Linotype" w:cs="Calibri"/>
          <w:sz w:val="24"/>
          <w:szCs w:val="24"/>
          <w:lang w:val="en-GB"/>
        </w:rPr>
        <w:t>0</w:t>
      </w:r>
      <w:r w:rsidR="001B1724">
        <w:rPr>
          <w:rFonts w:ascii="Palatino Linotype" w:hAnsi="Palatino Linotype" w:cs="Calibri"/>
          <w:sz w:val="24"/>
          <w:szCs w:val="24"/>
          <w:lang w:val="en-GB"/>
        </w:rPr>
        <w:t>9</w:t>
      </w:r>
      <w:r>
        <w:rPr>
          <w:rFonts w:ascii="Palatino Linotype" w:hAnsi="Palatino Linotype" w:cs="Calibri"/>
          <w:sz w:val="24"/>
          <w:szCs w:val="24"/>
          <w:lang w:val="en-GB"/>
        </w:rPr>
        <w:t>/0</w:t>
      </w:r>
      <w:r w:rsidR="001B1724">
        <w:rPr>
          <w:rFonts w:ascii="Palatino Linotype" w:hAnsi="Palatino Linotype" w:cs="Calibri"/>
          <w:sz w:val="24"/>
          <w:szCs w:val="24"/>
          <w:lang w:val="en-GB"/>
        </w:rPr>
        <w:t>9</w:t>
      </w:r>
      <w:r>
        <w:rPr>
          <w:rFonts w:ascii="Palatino Linotype" w:hAnsi="Palatino Linotype" w:cs="Calibri"/>
          <w:sz w:val="24"/>
          <w:szCs w:val="24"/>
          <w:lang w:val="en-GB"/>
        </w:rPr>
        <w:t>/2026</w:t>
      </w:r>
    </w:p>
    <w:p w14:paraId="7C722D87" w14:textId="48CD4364" w:rsidR="00A4625A" w:rsidRDefault="00A4625A" w:rsidP="00A4625A">
      <w:pPr>
        <w:spacing w:before="120" w:after="0" w:line="276" w:lineRule="auto"/>
        <w:jc w:val="both"/>
        <w:rPr>
          <w:rFonts w:ascii="Palatino Linotype" w:hAnsi="Palatino Linotype" w:cs="Calibri"/>
          <w:sz w:val="24"/>
          <w:szCs w:val="24"/>
        </w:rPr>
      </w:pPr>
      <w:r>
        <w:rPr>
          <w:rFonts w:ascii="Palatino Linotype" w:hAnsi="Palatino Linotype" w:cs="Calibri"/>
          <w:sz w:val="24"/>
          <w:szCs w:val="24"/>
        </w:rPr>
        <w:t>Theo đó</w:t>
      </w:r>
      <w:r w:rsidR="005871ED" w:rsidRPr="005871ED">
        <w:rPr>
          <w:rFonts w:ascii="Palatino Linotype" w:hAnsi="Palatino Linotype" w:cs="Calibri"/>
          <w:sz w:val="24"/>
          <w:szCs w:val="24"/>
        </w:rPr>
        <w:t>Chính phủ đã ban hành Nghị định 349/2026/NĐ-CP sửa đổi, bổ sung một số điều của các Nghị định quy định chi tiết và biện pháp thi hành Luật Đấu thầu về lựa chọn nhà thầu. Nghị định này có hiệu lực từ ngày ký ban hành</w:t>
      </w:r>
      <w:r>
        <w:rPr>
          <w:rFonts w:ascii="Palatino Linotype" w:hAnsi="Palatino Linotype" w:cs="Calibri"/>
          <w:sz w:val="24"/>
          <w:szCs w:val="24"/>
        </w:rPr>
        <w:t>, cụ thể như sau:</w:t>
      </w:r>
    </w:p>
    <w:p w14:paraId="4349984B" w14:textId="31618832" w:rsidR="00A4625A" w:rsidRPr="00A21D86" w:rsidRDefault="005871ED"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5871ED">
        <w:rPr>
          <w:rFonts w:ascii="Palatino Linotype" w:hAnsi="Palatino Linotype" w:cs="Calibri"/>
          <w:sz w:val="24"/>
          <w:szCs w:val="24"/>
          <w:lang w:val="vi-VN"/>
        </w:rPr>
        <w:t>Yêu cầu báo giá và lựa chọn nhà thầu</w:t>
      </w:r>
    </w:p>
    <w:p w14:paraId="79643FA6" w14:textId="705B8453" w:rsidR="00A4625A" w:rsidRPr="00A21D86" w:rsidRDefault="005871ED" w:rsidP="00A4625A">
      <w:pPr>
        <w:pStyle w:val="ListParagraph"/>
        <w:spacing w:before="120" w:after="0" w:line="276" w:lineRule="auto"/>
        <w:ind w:left="284"/>
        <w:jc w:val="both"/>
        <w:rPr>
          <w:rFonts w:ascii="Palatino Linotype" w:hAnsi="Palatino Linotype" w:cs="Calibri"/>
          <w:sz w:val="24"/>
          <w:szCs w:val="24"/>
          <w:lang w:val="en-GB"/>
        </w:rPr>
      </w:pPr>
      <w:r w:rsidRPr="005871ED">
        <w:rPr>
          <w:rFonts w:ascii="Palatino Linotype" w:hAnsi="Palatino Linotype" w:cs="Calibri"/>
          <w:sz w:val="24"/>
          <w:szCs w:val="24"/>
        </w:rPr>
        <w:t>Nghị định quy định rằng chủ đầu tư phải đăng tải yêu cầu báo giá trên Hệ thống mạng đấu thầu quốc gia và khuyến khích thu thập nhiều báo giá. Đối với gói thầu mua thuốc, thiết bị y tế, chủ đầu tư có thể lựa chọn báo giá cao nhất phù hợp với khả năng tài chính và yêu cầu chuyên môn. Chủ đầu tư chịu trách nhiệm thu thập báo giá công khai, minh bạch</w:t>
      </w:r>
      <w:r w:rsidR="00A4625A">
        <w:rPr>
          <w:rFonts w:ascii="Palatino Linotype" w:hAnsi="Palatino Linotype" w:cs="Calibri"/>
          <w:sz w:val="24"/>
          <w:szCs w:val="24"/>
          <w:lang w:val="en-GB"/>
        </w:rPr>
        <w:t>.</w:t>
      </w:r>
    </w:p>
    <w:p w14:paraId="15EAAB4F" w14:textId="2C74F6BE" w:rsidR="00A4625A" w:rsidRPr="00A21D86" w:rsidRDefault="005871ED"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5871ED">
        <w:rPr>
          <w:rFonts w:ascii="Palatino Linotype" w:hAnsi="Palatino Linotype" w:cs="Calibri"/>
          <w:sz w:val="24"/>
          <w:szCs w:val="24"/>
          <w:lang w:val="vi-VN"/>
        </w:rPr>
        <w:t>Quy định về tổ chuyên gia và thẩm định</w:t>
      </w:r>
    </w:p>
    <w:p w14:paraId="66BAADAB" w14:textId="23ECAE98" w:rsidR="00A4625A" w:rsidRPr="00A21D86" w:rsidRDefault="005871ED" w:rsidP="00A4625A">
      <w:pPr>
        <w:pStyle w:val="ListParagraph"/>
        <w:spacing w:before="120" w:after="0" w:line="276" w:lineRule="auto"/>
        <w:ind w:left="284"/>
        <w:jc w:val="both"/>
        <w:rPr>
          <w:rFonts w:ascii="Palatino Linotype" w:hAnsi="Palatino Linotype" w:cs="Calibri"/>
          <w:sz w:val="24"/>
          <w:szCs w:val="24"/>
          <w:lang w:val="en-GB"/>
        </w:rPr>
      </w:pPr>
      <w:r w:rsidRPr="005871ED">
        <w:rPr>
          <w:rFonts w:ascii="Palatino Linotype" w:hAnsi="Palatino Linotype" w:cs="Calibri"/>
          <w:sz w:val="24"/>
          <w:szCs w:val="24"/>
        </w:rPr>
        <w:t>Đối với các dự án khoa học, công nghệ và đổi mới sáng tạo, chủ đầu tư có thể quyết định lựa chọn thành viên tổ chuyên gia, tổ thẩm định mà không cần đáp ứng một số yêu cầu nhất định, trừ khi thành viên là tư vấn cá nhân hoặc thuộc tổ chức tư vấn đấu thầu</w:t>
      </w:r>
      <w:r w:rsidR="00A4625A">
        <w:rPr>
          <w:rFonts w:ascii="Palatino Linotype" w:hAnsi="Palatino Linotype" w:cs="Calibri"/>
          <w:sz w:val="24"/>
          <w:szCs w:val="24"/>
          <w:lang w:val="en-GB"/>
        </w:rPr>
        <w:t>.</w:t>
      </w:r>
    </w:p>
    <w:p w14:paraId="22A56D43" w14:textId="486F4A73" w:rsidR="00A4625A" w:rsidRPr="00A21D86" w:rsidRDefault="005871ED"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5871ED">
        <w:rPr>
          <w:rFonts w:ascii="Palatino Linotype" w:hAnsi="Palatino Linotype" w:cs="Calibri"/>
          <w:sz w:val="24"/>
          <w:szCs w:val="24"/>
          <w:lang w:val="vi-VN"/>
        </w:rPr>
        <w:t>Cập nhật tiến độ và thông tin hợp đồng</w:t>
      </w:r>
    </w:p>
    <w:p w14:paraId="3F5D6BA5" w14:textId="3798445D" w:rsidR="00A4625A" w:rsidRPr="00A21D86" w:rsidRDefault="005871ED" w:rsidP="00A4625A">
      <w:pPr>
        <w:pStyle w:val="ListParagraph"/>
        <w:spacing w:before="120" w:after="0" w:line="276" w:lineRule="auto"/>
        <w:ind w:left="284"/>
        <w:jc w:val="both"/>
        <w:rPr>
          <w:rFonts w:ascii="Palatino Linotype" w:hAnsi="Palatino Linotype" w:cs="Calibri"/>
          <w:sz w:val="24"/>
          <w:szCs w:val="24"/>
          <w:lang w:val="en-GB"/>
        </w:rPr>
      </w:pPr>
      <w:r w:rsidRPr="005871ED">
        <w:rPr>
          <w:rFonts w:ascii="Palatino Linotype" w:hAnsi="Palatino Linotype" w:cs="Calibri"/>
          <w:sz w:val="24"/>
          <w:szCs w:val="24"/>
        </w:rPr>
        <w:t>Chủ đầu tư phải cập nhật tiến độ thực tế thực hiện hợp đồng và thông tin thay đổi về danh sách, phạm vi công việc và tỷ lệ sử dụng nhà thầu phụ trên Hệ thống mạng đấu thầu quốc gia</w:t>
      </w:r>
      <w:r w:rsidR="00A4625A">
        <w:rPr>
          <w:rFonts w:ascii="Palatino Linotype" w:hAnsi="Palatino Linotype" w:cs="Calibri"/>
          <w:sz w:val="24"/>
          <w:szCs w:val="24"/>
          <w:lang w:val="en-GB"/>
        </w:rPr>
        <w:t>.</w:t>
      </w:r>
    </w:p>
    <w:p w14:paraId="7DF77DA4" w14:textId="10AF1084" w:rsidR="00A4625A" w:rsidRPr="00A21D86" w:rsidRDefault="005871ED"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5871ED">
        <w:rPr>
          <w:rFonts w:ascii="Palatino Linotype" w:hAnsi="Palatino Linotype" w:cs="Calibri"/>
          <w:sz w:val="24"/>
          <w:szCs w:val="24"/>
          <w:lang w:val="vi-VN"/>
        </w:rPr>
        <w:t>Chỉ định thầu và quy trình thực hiện</w:t>
      </w:r>
    </w:p>
    <w:p w14:paraId="1A9C0194" w14:textId="3C488D70" w:rsidR="00A4625A" w:rsidRPr="00A21D86" w:rsidRDefault="005871ED" w:rsidP="00A4625A">
      <w:pPr>
        <w:pStyle w:val="ListParagraph"/>
        <w:spacing w:before="120" w:after="0" w:line="276" w:lineRule="auto"/>
        <w:ind w:left="284"/>
        <w:jc w:val="both"/>
        <w:rPr>
          <w:rFonts w:ascii="Palatino Linotype" w:hAnsi="Palatino Linotype" w:cs="Calibri"/>
          <w:sz w:val="24"/>
          <w:szCs w:val="24"/>
          <w:lang w:val="en-GB"/>
        </w:rPr>
      </w:pPr>
      <w:r w:rsidRPr="005871ED">
        <w:rPr>
          <w:rFonts w:ascii="Palatino Linotype" w:hAnsi="Palatino Linotype" w:cs="Calibri"/>
          <w:sz w:val="24"/>
          <w:szCs w:val="24"/>
        </w:rPr>
        <w:t>Nghị định sửa đổi quy trình chỉ định thầu, cho phép áp dụng quy trình chỉ định thầu thông thường hoặc rút gọn tùy theo trường hợp cụ thể. Đối với gói thầu có giá trị không quá 100 triệu đồng, thủ trưởng cơ quan, đơn vị mua sắm có thể quyết định việc mua sắm mà không cần đáp ứng một số điều kiện nhất định</w:t>
      </w:r>
      <w:r w:rsidR="00A4625A">
        <w:rPr>
          <w:rFonts w:ascii="Palatino Linotype" w:hAnsi="Palatino Linotype" w:cs="Calibri"/>
          <w:sz w:val="24"/>
          <w:szCs w:val="24"/>
          <w:lang w:val="en-GB"/>
        </w:rPr>
        <w:t>.</w:t>
      </w:r>
    </w:p>
    <w:p w14:paraId="4A1CECB1" w14:textId="6498D328" w:rsidR="00A4625A" w:rsidRDefault="00A4625A" w:rsidP="00A4625A">
      <w:pPr>
        <w:spacing w:before="120" w:after="0" w:line="276" w:lineRule="auto"/>
        <w:jc w:val="both"/>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005871ED" w:rsidRPr="005871ED">
        <w:rPr>
          <w:rFonts w:ascii="Palatino Linotype" w:hAnsi="Palatino Linotype" w:cs="Calibri"/>
          <w:sz w:val="24"/>
          <w:szCs w:val="24"/>
        </w:rPr>
        <w:t>Nghị định 349/2026/NĐ-CP</w:t>
      </w:r>
      <w:r w:rsidR="005871ED" w:rsidRPr="005871ED">
        <w:rPr>
          <w:rFonts w:ascii="Palatino Linotype" w:hAnsi="Palatino Linotype" w:cs="Calibri"/>
          <w:sz w:val="24"/>
          <w:szCs w:val="24"/>
        </w:rPr>
        <w:t xml:space="preserve"> </w:t>
      </w:r>
      <w:r w:rsidRPr="008143C5">
        <w:rPr>
          <w:rFonts w:ascii="Palatino Linotype" w:hAnsi="Palatino Linotype" w:cs="Calibri"/>
          <w:sz w:val="24"/>
          <w:szCs w:val="24"/>
        </w:rPr>
        <w:t xml:space="preserve">xem tại </w:t>
      </w:r>
      <w:hyperlink r:id="rId7" w:history="1">
        <w:r w:rsidRPr="008143C5">
          <w:rPr>
            <w:rStyle w:val="Hyperlink"/>
            <w:rFonts w:ascii="Palatino Linotype" w:hAnsi="Palatino Linotype" w:cs="Calibri"/>
            <w:b/>
            <w:bCs/>
            <w:sz w:val="24"/>
            <w:szCs w:val="24"/>
          </w:rPr>
          <w:t>đây.</w:t>
        </w:r>
      </w:hyperlink>
    </w:p>
    <w:p w14:paraId="62D81176" w14:textId="38CDF011" w:rsidR="00A4625A" w:rsidRPr="00182ED1" w:rsidRDefault="00957BD0"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sidRPr="00957BD0">
        <w:rPr>
          <w:rFonts w:ascii="Palatino Linotype" w:hAnsi="Palatino Linotype" w:cs="Calibri"/>
          <w:b/>
          <w:bCs/>
          <w:color w:val="FF0000"/>
          <w:sz w:val="26"/>
          <w:szCs w:val="26"/>
          <w:lang w:val="en-GB"/>
        </w:rPr>
        <w:t>Thông tư 46/2026/TT-NHNN sửa đổi Thông tư 15/2023 về thông tin tín dụng</w:t>
      </w:r>
      <w:r w:rsidR="00A4625A">
        <w:rPr>
          <w:rFonts w:ascii="Palatino Linotype" w:hAnsi="Palatino Linotype" w:cs="Calibri"/>
          <w:b/>
          <w:bCs/>
          <w:color w:val="FF0000"/>
          <w:sz w:val="26"/>
          <w:szCs w:val="26"/>
          <w:lang w:val="en-GB"/>
        </w:rPr>
        <w:t>.</w:t>
      </w:r>
    </w:p>
    <w:p w14:paraId="1622CFEF" w14:textId="761B1905" w:rsidR="00A4625A" w:rsidRPr="0067285A" w:rsidRDefault="00A4625A" w:rsidP="00A4625A">
      <w:pPr>
        <w:spacing w:before="120" w:after="0" w:line="276" w:lineRule="auto"/>
        <w:jc w:val="both"/>
        <w:rPr>
          <w:rFonts w:ascii="Palatino Linotype" w:hAnsi="Palatino Linotype" w:cs="Calibri"/>
          <w:b/>
          <w:bCs/>
          <w:i/>
          <w:iCs/>
          <w:color w:val="0070C0"/>
          <w:sz w:val="24"/>
          <w:szCs w:val="24"/>
          <w:lang w:val="en-GB"/>
        </w:rPr>
      </w:pPr>
      <w:r w:rsidRPr="00182ED1">
        <w:rPr>
          <w:rFonts w:ascii="Palatino Linotype" w:hAnsi="Palatino Linotype" w:cs="Calibri"/>
          <w:b/>
          <w:bCs/>
          <w:i/>
          <w:iCs/>
          <w:color w:val="0070C0"/>
          <w:sz w:val="24"/>
          <w:szCs w:val="24"/>
          <w:lang w:val="vi-VN"/>
        </w:rPr>
        <w:t>Theo</w:t>
      </w:r>
      <w:r w:rsidR="00957BD0" w:rsidRPr="00957BD0">
        <w:rPr>
          <w:rFonts w:ascii="Arial" w:hAnsi="Arial" w:cs="Arial"/>
          <w:color w:val="000000"/>
          <w:sz w:val="18"/>
          <w:szCs w:val="18"/>
          <w:shd w:val="clear" w:color="auto" w:fill="FFFFFF"/>
        </w:rPr>
        <w:t xml:space="preserve"> </w:t>
      </w:r>
      <w:r w:rsidR="00957BD0" w:rsidRPr="00957BD0">
        <w:rPr>
          <w:rFonts w:ascii="Palatino Linotype" w:hAnsi="Palatino Linotype" w:cs="Calibri"/>
          <w:b/>
          <w:bCs/>
          <w:i/>
          <w:iCs/>
          <w:color w:val="0070C0"/>
          <w:sz w:val="24"/>
          <w:szCs w:val="24"/>
        </w:rPr>
        <w:t>Thông tư 46/2026/TT-NHNN ngày 09/9/2026 sửa đổi, bổ sung một số điều của Thông tư 15/2023/TT-NHNN quy định về hoạt động thông tin tín dụng của Ngân hàng Nhà nước Việt Nam</w:t>
      </w:r>
      <w:r w:rsidRPr="00C65AFB">
        <w:rPr>
          <w:rFonts w:ascii="Palatino Linotype" w:hAnsi="Palatino Linotype" w:cs="Calibri"/>
          <w:b/>
          <w:bCs/>
          <w:i/>
          <w:iCs/>
          <w:color w:val="0070C0"/>
          <w:sz w:val="24"/>
          <w:szCs w:val="24"/>
          <w:lang w:val="vi-VN"/>
        </w:rPr>
        <w:t>.</w:t>
      </w:r>
    </w:p>
    <w:p w14:paraId="508FC529" w14:textId="6A814044"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sidR="00957BD0">
        <w:rPr>
          <w:rFonts w:ascii="Palatino Linotype" w:hAnsi="Palatino Linotype" w:cs="Calibri"/>
          <w:sz w:val="24"/>
          <w:szCs w:val="24"/>
        </w:rPr>
        <w:t>09</w:t>
      </w:r>
      <w:r w:rsidRPr="00B810CE">
        <w:rPr>
          <w:rFonts w:ascii="Palatino Linotype" w:hAnsi="Palatino Linotype" w:cs="Calibri"/>
          <w:sz w:val="24"/>
          <w:szCs w:val="24"/>
        </w:rPr>
        <w:t>/0</w:t>
      </w:r>
      <w:r w:rsidR="00957BD0">
        <w:rPr>
          <w:rFonts w:ascii="Palatino Linotype" w:hAnsi="Palatino Linotype" w:cs="Calibri"/>
          <w:sz w:val="24"/>
          <w:szCs w:val="24"/>
        </w:rPr>
        <w:t>9</w:t>
      </w:r>
      <w:r w:rsidRPr="00B810CE">
        <w:rPr>
          <w:rFonts w:ascii="Palatino Linotype" w:hAnsi="Palatino Linotype" w:cs="Calibri"/>
          <w:sz w:val="24"/>
          <w:szCs w:val="24"/>
        </w:rPr>
        <w:t>/2026</w:t>
      </w:r>
    </w:p>
    <w:p w14:paraId="368B9EB8" w14:textId="6DDDDCF5" w:rsidR="00A4625A"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Pr>
          <w:rFonts w:ascii="Palatino Linotype" w:hAnsi="Palatino Linotype" w:cs="Calibri"/>
          <w:sz w:val="24"/>
          <w:szCs w:val="24"/>
        </w:rPr>
        <w:t>0</w:t>
      </w:r>
      <w:r>
        <w:rPr>
          <w:rFonts w:ascii="Palatino Linotype" w:hAnsi="Palatino Linotype" w:cs="Calibri"/>
          <w:sz w:val="24"/>
          <w:szCs w:val="24"/>
          <w:lang w:val="en-GB"/>
        </w:rPr>
        <w:t>1/</w:t>
      </w:r>
      <w:r w:rsidR="00957BD0">
        <w:rPr>
          <w:rFonts w:ascii="Palatino Linotype" w:hAnsi="Palatino Linotype" w:cs="Calibri"/>
          <w:sz w:val="24"/>
          <w:szCs w:val="24"/>
          <w:lang w:val="en-GB"/>
        </w:rPr>
        <w:t>11</w:t>
      </w:r>
      <w:r>
        <w:rPr>
          <w:rFonts w:ascii="Palatino Linotype" w:hAnsi="Palatino Linotype" w:cs="Calibri"/>
          <w:sz w:val="24"/>
          <w:szCs w:val="24"/>
          <w:lang w:val="en-GB"/>
        </w:rPr>
        <w:t>/2026</w:t>
      </w:r>
    </w:p>
    <w:p w14:paraId="2554D71B" w14:textId="753E64EF" w:rsidR="00A4625A" w:rsidRPr="00B810CE" w:rsidRDefault="00957BD0" w:rsidP="00A4625A">
      <w:pPr>
        <w:spacing w:after="0" w:line="276" w:lineRule="auto"/>
        <w:jc w:val="both"/>
        <w:rPr>
          <w:rFonts w:ascii="Palatino Linotype" w:hAnsi="Palatino Linotype" w:cs="Calibri"/>
          <w:sz w:val="24"/>
          <w:szCs w:val="24"/>
        </w:rPr>
      </w:pPr>
      <w:r w:rsidRPr="00957BD0">
        <w:rPr>
          <w:rFonts w:ascii="Palatino Linotype" w:hAnsi="Palatino Linotype" w:cs="Calibri"/>
          <w:sz w:val="24"/>
          <w:szCs w:val="24"/>
        </w:rPr>
        <w:t>Ngày 09/09/2026, Ngân hàng Nhà nước Việt Nam đã ban hành Thông tư 46/2026/TT-NHNN sửa đổi, bổ sung một số điều của Thông tư 15/2023/TT-NHNN về hoạt động thông tin tín dụng. Thông tư này có hiệu lực từ ngày 01/11/2026</w:t>
      </w:r>
      <w:r w:rsidR="00A4625A" w:rsidRPr="00B810CE">
        <w:rPr>
          <w:rFonts w:ascii="Palatino Linotype" w:hAnsi="Palatino Linotype" w:cs="Calibri"/>
          <w:sz w:val="24"/>
          <w:szCs w:val="24"/>
        </w:rPr>
        <w:t>.</w:t>
      </w:r>
    </w:p>
    <w:p w14:paraId="42CCED9E" w14:textId="14489FD5" w:rsidR="00A4625A" w:rsidRPr="005704F9" w:rsidRDefault="00A4625A" w:rsidP="00A4625A">
      <w:pPr>
        <w:spacing w:after="0" w:line="276" w:lineRule="auto"/>
        <w:jc w:val="both"/>
        <w:rPr>
          <w:rFonts w:ascii="Palatino Linotype" w:hAnsi="Palatino Linotype" w:cs="Calibri"/>
          <w:sz w:val="24"/>
          <w:szCs w:val="24"/>
          <w:lang w:val="en-GB"/>
        </w:rPr>
      </w:pPr>
      <w:r>
        <w:rPr>
          <w:rFonts w:ascii="Palatino Linotype" w:hAnsi="Palatino Linotype" w:cs="Calibri"/>
          <w:sz w:val="24"/>
          <w:szCs w:val="24"/>
        </w:rPr>
        <w:lastRenderedPageBreak/>
        <w:t xml:space="preserve">Theo đó, </w:t>
      </w:r>
      <w:r w:rsidR="00957BD0" w:rsidRPr="00957BD0">
        <w:rPr>
          <w:rFonts w:ascii="Palatino Linotype" w:hAnsi="Palatino Linotype" w:cs="Calibri"/>
          <w:sz w:val="24"/>
          <w:szCs w:val="24"/>
        </w:rPr>
        <w:t>Thông tư này áp dụng cho các đơn vị thuộc Ngân hàng Nhà nước, tổ chức tín dụng, chi nhánh ngân hàng nước ngoài hoạt động tại Việt Nam, và các tổ chức tự nguyện tham gia vào hoạt động thông tin tín dụng</w:t>
      </w:r>
      <w:r>
        <w:rPr>
          <w:rFonts w:ascii="Palatino Linotype" w:hAnsi="Palatino Linotype" w:cs="Calibri"/>
          <w:sz w:val="24"/>
          <w:szCs w:val="24"/>
          <w:lang w:val="en-GB"/>
        </w:rPr>
        <w:t>, cụ thể:</w:t>
      </w:r>
    </w:p>
    <w:p w14:paraId="4AC492D3" w14:textId="5BBCCAEA" w:rsidR="00A4625A" w:rsidRPr="00B810CE" w:rsidRDefault="00957BD0" w:rsidP="00A4625A">
      <w:pPr>
        <w:pStyle w:val="ListParagraph"/>
        <w:numPr>
          <w:ilvl w:val="0"/>
          <w:numId w:val="37"/>
        </w:numPr>
        <w:spacing w:after="0" w:line="276" w:lineRule="auto"/>
        <w:ind w:left="284" w:hanging="284"/>
        <w:jc w:val="both"/>
        <w:rPr>
          <w:rFonts w:ascii="Palatino Linotype" w:hAnsi="Palatino Linotype" w:cs="Calibri"/>
          <w:sz w:val="24"/>
          <w:szCs w:val="24"/>
          <w:lang w:val="vi-VN"/>
        </w:rPr>
      </w:pPr>
      <w:r w:rsidRPr="00957BD0">
        <w:rPr>
          <w:rFonts w:ascii="Palatino Linotype" w:hAnsi="Palatino Linotype" w:cs="Calibri"/>
          <w:sz w:val="24"/>
          <w:szCs w:val="24"/>
          <w:lang w:val="vi-VN"/>
        </w:rPr>
        <w:t>Sửa đổi định nghĩa và đối tượng liên quan</w:t>
      </w:r>
    </w:p>
    <w:p w14:paraId="72418CFB" w14:textId="006E4D36" w:rsidR="00A4625A" w:rsidRPr="00AF4232" w:rsidRDefault="00957BD0" w:rsidP="00A4625A">
      <w:pPr>
        <w:spacing w:after="0" w:line="276" w:lineRule="auto"/>
        <w:ind w:left="270"/>
        <w:jc w:val="both"/>
        <w:rPr>
          <w:rFonts w:ascii="Palatino Linotype" w:hAnsi="Palatino Linotype" w:cs="Calibri"/>
          <w:sz w:val="24"/>
          <w:szCs w:val="24"/>
          <w:lang w:val="vi-VN"/>
        </w:rPr>
      </w:pPr>
      <w:r w:rsidRPr="00957BD0">
        <w:rPr>
          <w:rFonts w:ascii="Palatino Linotype" w:hAnsi="Palatino Linotype" w:cs="Calibri"/>
          <w:sz w:val="24"/>
          <w:szCs w:val="24"/>
        </w:rPr>
        <w:t>Thông tư bổ sung định nghĩa "Ngân hàng thành viên" là các ngân hàng thương mại và chi nhánh ngân hàng nước ngoài hoạt động theo quy định tại Nghị quyết số 222/2025/QH15 và Nghị định số 329/2025/NĐ-CP. Ngoài ra, khái niệm "Người có liên quan của khách hàng vay" cũng được làm rõ hơn, đặc biệt đối với ngân hàng thành v</w:t>
      </w:r>
      <w:r>
        <w:rPr>
          <w:rFonts w:ascii="Palatino Linotype" w:hAnsi="Palatino Linotype" w:cs="Calibri"/>
          <w:sz w:val="24"/>
          <w:szCs w:val="24"/>
        </w:rPr>
        <w:t>iên</w:t>
      </w:r>
      <w:r w:rsidR="00A4625A" w:rsidRPr="00AF4232">
        <w:rPr>
          <w:rFonts w:ascii="Palatino Linotype" w:hAnsi="Palatino Linotype" w:cs="Calibri"/>
          <w:sz w:val="24"/>
          <w:szCs w:val="24"/>
        </w:rPr>
        <w:t>.</w:t>
      </w:r>
    </w:p>
    <w:p w14:paraId="57CA5B57" w14:textId="2D5659EC" w:rsidR="00A4625A" w:rsidRPr="00B810CE" w:rsidRDefault="00957BD0" w:rsidP="00A4625A">
      <w:pPr>
        <w:pStyle w:val="ListParagraph"/>
        <w:numPr>
          <w:ilvl w:val="0"/>
          <w:numId w:val="37"/>
        </w:numPr>
        <w:spacing w:after="0" w:line="276" w:lineRule="auto"/>
        <w:ind w:left="284" w:hanging="284"/>
        <w:jc w:val="both"/>
        <w:rPr>
          <w:rFonts w:ascii="Palatino Linotype" w:hAnsi="Palatino Linotype" w:cs="Calibri"/>
          <w:sz w:val="24"/>
          <w:szCs w:val="24"/>
          <w:lang w:val="vi-VN"/>
        </w:rPr>
      </w:pPr>
      <w:r w:rsidRPr="00957BD0">
        <w:rPr>
          <w:rFonts w:ascii="Palatino Linotype" w:hAnsi="Palatino Linotype" w:cs="Calibri"/>
          <w:sz w:val="24"/>
          <w:szCs w:val="24"/>
          <w:lang w:val="vi-VN"/>
        </w:rPr>
        <w:t>Hỗ trợ tổ chức tín dụng và tổ chức tự nguyện</w:t>
      </w:r>
    </w:p>
    <w:p w14:paraId="091EF0A6" w14:textId="6AFCC2AB" w:rsidR="00A4625A" w:rsidRPr="00AF4232" w:rsidRDefault="00957BD0" w:rsidP="00A4625A">
      <w:pPr>
        <w:spacing w:after="0" w:line="276" w:lineRule="auto"/>
        <w:ind w:left="270"/>
        <w:jc w:val="both"/>
        <w:rPr>
          <w:rFonts w:ascii="Palatino Linotype" w:hAnsi="Palatino Linotype" w:cs="Calibri"/>
          <w:sz w:val="24"/>
          <w:szCs w:val="24"/>
          <w:lang w:val="vi-VN"/>
        </w:rPr>
      </w:pPr>
      <w:r w:rsidRPr="00957BD0">
        <w:rPr>
          <w:rFonts w:ascii="Palatino Linotype" w:hAnsi="Palatino Linotype" w:cs="Calibri"/>
          <w:sz w:val="24"/>
          <w:szCs w:val="24"/>
        </w:rPr>
        <w:t>Thông tư nhấn mạnh việc hỗ trợ tổ chức tín dụng trong hoạt động nhằm đảm bảo an toàn và bổ sung quy định hỗ trợ cho các tổ chức tự nguyện trong hoạt động kinh doanh</w:t>
      </w:r>
      <w:r w:rsidR="00A4625A" w:rsidRPr="00AF4232">
        <w:rPr>
          <w:rFonts w:ascii="Palatino Linotype" w:hAnsi="Palatino Linotype" w:cs="Calibri"/>
          <w:sz w:val="24"/>
          <w:szCs w:val="24"/>
        </w:rPr>
        <w:t>.</w:t>
      </w:r>
    </w:p>
    <w:p w14:paraId="0302D432" w14:textId="60D2DE7C" w:rsidR="00A4625A" w:rsidRPr="00B810CE" w:rsidRDefault="00957BD0" w:rsidP="00A4625A">
      <w:pPr>
        <w:pStyle w:val="ListParagraph"/>
        <w:numPr>
          <w:ilvl w:val="0"/>
          <w:numId w:val="37"/>
        </w:numPr>
        <w:spacing w:after="0" w:line="276" w:lineRule="auto"/>
        <w:ind w:left="284" w:hanging="284"/>
        <w:jc w:val="both"/>
        <w:rPr>
          <w:rFonts w:ascii="Palatino Linotype" w:hAnsi="Palatino Linotype" w:cs="Calibri"/>
          <w:sz w:val="24"/>
          <w:szCs w:val="24"/>
          <w:lang w:val="vi-VN"/>
        </w:rPr>
      </w:pPr>
      <w:r w:rsidRPr="00957BD0">
        <w:rPr>
          <w:rFonts w:ascii="Palatino Linotype" w:hAnsi="Palatino Linotype" w:cs="Calibri"/>
          <w:sz w:val="24"/>
          <w:szCs w:val="24"/>
          <w:lang w:val="vi-VN"/>
        </w:rPr>
        <w:t>Quy định về báo cáo tài chính và cung cấp thông tin tín dụng</w:t>
      </w:r>
    </w:p>
    <w:p w14:paraId="1E932502" w14:textId="79E8F959" w:rsidR="00A4625A" w:rsidRPr="00AF4232" w:rsidRDefault="00957BD0" w:rsidP="00A4625A">
      <w:pPr>
        <w:spacing w:after="0" w:line="276" w:lineRule="auto"/>
        <w:ind w:left="270"/>
        <w:jc w:val="both"/>
        <w:rPr>
          <w:rFonts w:ascii="Palatino Linotype" w:hAnsi="Palatino Linotype" w:cs="Calibri"/>
          <w:sz w:val="24"/>
          <w:szCs w:val="24"/>
          <w:lang w:val="vi-VN"/>
        </w:rPr>
      </w:pPr>
      <w:r w:rsidRPr="00957BD0">
        <w:rPr>
          <w:rFonts w:ascii="Palatino Linotype" w:hAnsi="Palatino Linotype" w:cs="Calibri"/>
          <w:sz w:val="24"/>
          <w:szCs w:val="24"/>
        </w:rPr>
        <w:t>Thông tư yêu cầu báo cáo tài chính năm của khách hàng vay là doanh nghiệp phải được nộp cho cơ quan Thuế hoặc đã được kiểm toán. Đối với tổ chức nước ngoài, báo cáo tài chính phải theo Chuẩn mực kế toán quốc tế hoặc của quốc gia nơi đặt trụ sở. Việc cung cấp thông tin tín dụng phải được thực hiện dưới dạng dữ liệu điện tử, trừ khi có thỏa thuận khác với Trung tâm Thông tin tín dụng Quốc gia Việt Nam (CIC)</w:t>
      </w:r>
      <w:r w:rsidR="00A4625A" w:rsidRPr="00AF4232">
        <w:rPr>
          <w:rFonts w:ascii="Palatino Linotype" w:hAnsi="Palatino Linotype" w:cs="Calibri"/>
          <w:sz w:val="24"/>
          <w:szCs w:val="24"/>
        </w:rPr>
        <w:t>.</w:t>
      </w:r>
    </w:p>
    <w:p w14:paraId="0DFF82F7" w14:textId="5FCC76C8" w:rsidR="00A4625A" w:rsidRPr="00B810CE" w:rsidRDefault="00957BD0" w:rsidP="00A4625A">
      <w:pPr>
        <w:pStyle w:val="ListParagraph"/>
        <w:numPr>
          <w:ilvl w:val="0"/>
          <w:numId w:val="37"/>
        </w:numPr>
        <w:spacing w:after="0" w:line="276" w:lineRule="auto"/>
        <w:ind w:left="284" w:hanging="284"/>
        <w:jc w:val="both"/>
        <w:rPr>
          <w:rFonts w:ascii="Palatino Linotype" w:hAnsi="Palatino Linotype" w:cs="Calibri"/>
          <w:sz w:val="24"/>
          <w:szCs w:val="24"/>
          <w:lang w:val="vi-VN"/>
        </w:rPr>
      </w:pPr>
      <w:r w:rsidRPr="00957BD0">
        <w:rPr>
          <w:rFonts w:ascii="Palatino Linotype" w:hAnsi="Palatino Linotype" w:cs="Calibri"/>
          <w:sz w:val="24"/>
          <w:szCs w:val="24"/>
          <w:lang w:val="vi-VN"/>
        </w:rPr>
        <w:t>Thời hạn và tần suất cung cấp thông tin tín dụng</w:t>
      </w:r>
    </w:p>
    <w:p w14:paraId="1E5001EB" w14:textId="19D225C0" w:rsidR="00A4625A" w:rsidRDefault="00957BD0" w:rsidP="00A4625A">
      <w:pPr>
        <w:spacing w:after="0" w:line="276" w:lineRule="auto"/>
        <w:ind w:left="270"/>
        <w:jc w:val="both"/>
        <w:rPr>
          <w:rFonts w:ascii="Palatino Linotype" w:hAnsi="Palatino Linotype" w:cs="Calibri"/>
          <w:sz w:val="24"/>
          <w:szCs w:val="24"/>
        </w:rPr>
      </w:pPr>
      <w:r w:rsidRPr="00957BD0">
        <w:rPr>
          <w:rFonts w:ascii="Palatino Linotype" w:hAnsi="Palatino Linotype" w:cs="Calibri"/>
          <w:sz w:val="24"/>
          <w:szCs w:val="24"/>
        </w:rPr>
        <w:t>ổ chức tín dụng và tổ chức tự nguyện phải cung cấp thông tin tín dụng theo tần suất quy định tại Hệ thống chỉ tiêu thông tin tín dụng hoặc theo hợp đồng trao đổi thông tin với CIC</w:t>
      </w:r>
      <w:r w:rsidR="00A4625A" w:rsidRPr="00AF4232">
        <w:rPr>
          <w:rFonts w:ascii="Palatino Linotype" w:hAnsi="Palatino Linotype" w:cs="Calibri"/>
          <w:sz w:val="24"/>
          <w:szCs w:val="24"/>
        </w:rPr>
        <w:t>.</w:t>
      </w:r>
    </w:p>
    <w:p w14:paraId="7FD4FE33" w14:textId="1B8BFB2B" w:rsidR="00957BD0" w:rsidRDefault="00957BD0" w:rsidP="00957BD0">
      <w:pPr>
        <w:pStyle w:val="ListParagraph"/>
        <w:numPr>
          <w:ilvl w:val="0"/>
          <w:numId w:val="39"/>
        </w:numPr>
        <w:spacing w:after="0" w:line="276" w:lineRule="auto"/>
        <w:ind w:left="360"/>
        <w:jc w:val="both"/>
        <w:rPr>
          <w:rFonts w:ascii="Palatino Linotype" w:hAnsi="Palatino Linotype" w:cs="Calibri"/>
          <w:sz w:val="24"/>
          <w:szCs w:val="24"/>
        </w:rPr>
      </w:pPr>
      <w:r w:rsidRPr="00957BD0">
        <w:rPr>
          <w:rFonts w:ascii="Palatino Linotype" w:hAnsi="Palatino Linotype" w:cs="Calibri"/>
          <w:sz w:val="24"/>
          <w:szCs w:val="24"/>
        </w:rPr>
        <w:t>Quy định về sự đồng ý của khách hàng vay</w:t>
      </w:r>
    </w:p>
    <w:p w14:paraId="00CBB41A" w14:textId="46674FD9" w:rsidR="00957BD0" w:rsidRDefault="00957BD0" w:rsidP="00957BD0">
      <w:pPr>
        <w:pStyle w:val="ListParagraph"/>
        <w:spacing w:after="0" w:line="276" w:lineRule="auto"/>
        <w:ind w:left="360"/>
        <w:jc w:val="both"/>
        <w:rPr>
          <w:rFonts w:ascii="Palatino Linotype" w:hAnsi="Palatino Linotype" w:cs="Calibri"/>
          <w:sz w:val="24"/>
          <w:szCs w:val="24"/>
        </w:rPr>
      </w:pPr>
      <w:r w:rsidRPr="00957BD0">
        <w:rPr>
          <w:rFonts w:ascii="Palatino Linotype" w:hAnsi="Palatino Linotype" w:cs="Calibri"/>
          <w:sz w:val="24"/>
          <w:szCs w:val="24"/>
        </w:rPr>
        <w:t>Việc cung cấp thông tin tín dụng phải có sự đồng ý rõ ràng và cụ thể của khách hàng vay, thể hiện bằng văn bản hoặc định dạng điện tử có thể kiểm chứng được, tuân thủ theo pháp luật về bảo vệ dữ liệu cá nhân</w:t>
      </w:r>
      <w:r>
        <w:rPr>
          <w:rFonts w:ascii="Palatino Linotype" w:hAnsi="Palatino Linotype" w:cs="Calibri"/>
          <w:sz w:val="24"/>
          <w:szCs w:val="24"/>
        </w:rPr>
        <w:t>.</w:t>
      </w:r>
    </w:p>
    <w:p w14:paraId="0A072EBC" w14:textId="54D1BC14" w:rsidR="00957BD0" w:rsidRDefault="00957BD0" w:rsidP="00957BD0">
      <w:pPr>
        <w:pStyle w:val="ListParagraph"/>
        <w:numPr>
          <w:ilvl w:val="0"/>
          <w:numId w:val="39"/>
        </w:numPr>
        <w:spacing w:after="0" w:line="276" w:lineRule="auto"/>
        <w:ind w:left="360"/>
        <w:jc w:val="both"/>
        <w:rPr>
          <w:rFonts w:ascii="Palatino Linotype" w:hAnsi="Palatino Linotype" w:cs="Calibri"/>
          <w:sz w:val="24"/>
          <w:szCs w:val="24"/>
        </w:rPr>
      </w:pPr>
      <w:r w:rsidRPr="00957BD0">
        <w:rPr>
          <w:rFonts w:ascii="Palatino Linotype" w:hAnsi="Palatino Linotype" w:cs="Calibri"/>
          <w:sz w:val="24"/>
          <w:szCs w:val="24"/>
        </w:rPr>
        <w:t>Thanh tra và giám sát hoạt động thông tin tín dụng</w:t>
      </w:r>
    </w:p>
    <w:p w14:paraId="34BDBCE1" w14:textId="2C50ECBE" w:rsidR="00957BD0" w:rsidRPr="00957BD0" w:rsidRDefault="00957BD0" w:rsidP="00957BD0">
      <w:pPr>
        <w:pStyle w:val="ListParagraph"/>
        <w:spacing w:after="0" w:line="276" w:lineRule="auto"/>
        <w:ind w:left="360"/>
        <w:jc w:val="both"/>
        <w:rPr>
          <w:rFonts w:ascii="Palatino Linotype" w:hAnsi="Palatino Linotype" w:cs="Calibri"/>
          <w:sz w:val="24"/>
          <w:szCs w:val="24"/>
        </w:rPr>
      </w:pPr>
      <w:r w:rsidRPr="00957BD0">
        <w:rPr>
          <w:rFonts w:ascii="Palatino Linotype" w:hAnsi="Palatino Linotype" w:cs="Calibri"/>
          <w:sz w:val="24"/>
          <w:szCs w:val="24"/>
        </w:rPr>
        <w:t>Thông tư quy định rõ trách nhiệm của Thanh tra Ngân hàng Nhà nước và các chi nhánh trong việc thanh tra hoạt động thông tin tín dụng, đặc biệt đối với ngân hàng thành viên tại Trung tâm tài chính quốc tế tại Việt Nam</w:t>
      </w:r>
      <w:r>
        <w:rPr>
          <w:rFonts w:ascii="Palatino Linotype" w:hAnsi="Palatino Linotype" w:cs="Calibri"/>
          <w:sz w:val="24"/>
          <w:szCs w:val="24"/>
        </w:rPr>
        <w:t>.</w:t>
      </w:r>
    </w:p>
    <w:p w14:paraId="422B3F49" w14:textId="34BC47DA" w:rsidR="00A4625A" w:rsidRPr="00A4625A" w:rsidRDefault="00A4625A" w:rsidP="00A4625A">
      <w:pPr>
        <w:spacing w:before="120" w:after="0" w:line="276" w:lineRule="auto"/>
        <w:jc w:val="both"/>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00957BD0">
        <w:rPr>
          <w:rFonts w:ascii="Palatino Linotype" w:hAnsi="Palatino Linotype" w:cs="Calibri"/>
          <w:sz w:val="24"/>
          <w:szCs w:val="24"/>
        </w:rPr>
        <w:t>Thông tu</w:t>
      </w:r>
      <w:r w:rsidRPr="00B810CE">
        <w:rPr>
          <w:rFonts w:ascii="Palatino Linotype" w:hAnsi="Palatino Linotype" w:cs="Calibri"/>
          <w:sz w:val="24"/>
          <w:szCs w:val="24"/>
        </w:rPr>
        <w:t xml:space="preserve"> </w:t>
      </w:r>
      <w:r w:rsidR="00957BD0">
        <w:rPr>
          <w:rFonts w:ascii="Palatino Linotype" w:hAnsi="Palatino Linotype" w:cs="Calibri"/>
          <w:sz w:val="24"/>
          <w:szCs w:val="24"/>
        </w:rPr>
        <w:t>46/2026/TT-NHNN</w:t>
      </w:r>
      <w:r w:rsidRPr="00B810CE">
        <w:rPr>
          <w:rFonts w:ascii="Palatino Linotype" w:hAnsi="Palatino Linotype" w:cs="Calibri"/>
          <w:sz w:val="24"/>
          <w:szCs w:val="24"/>
        </w:rPr>
        <w:t xml:space="preserve"> </w:t>
      </w:r>
      <w:r w:rsidRPr="008143C5">
        <w:rPr>
          <w:rFonts w:ascii="Palatino Linotype" w:hAnsi="Palatino Linotype" w:cs="Calibri"/>
          <w:sz w:val="24"/>
          <w:szCs w:val="24"/>
        </w:rPr>
        <w:t xml:space="preserve">xem tại </w:t>
      </w:r>
      <w:hyperlink r:id="rId8" w:history="1">
        <w:r w:rsidRPr="008143C5">
          <w:rPr>
            <w:rStyle w:val="Hyperlink"/>
            <w:rFonts w:ascii="Palatino Linotype" w:hAnsi="Palatino Linotype" w:cs="Calibri"/>
            <w:b/>
            <w:bCs/>
            <w:sz w:val="24"/>
            <w:szCs w:val="24"/>
          </w:rPr>
          <w:t>đây.</w:t>
        </w:r>
      </w:hyperlink>
    </w:p>
    <w:p w14:paraId="4DF8356D" w14:textId="460393BE" w:rsidR="00A4625A" w:rsidRPr="00A4625A" w:rsidRDefault="00957BD0" w:rsidP="00A4625A">
      <w:pPr>
        <w:pStyle w:val="ListParagraph"/>
        <w:numPr>
          <w:ilvl w:val="0"/>
          <w:numId w:val="1"/>
        </w:numPr>
        <w:spacing w:before="120" w:after="0" w:line="276" w:lineRule="auto"/>
        <w:jc w:val="both"/>
        <w:rPr>
          <w:rFonts w:ascii="Palatino Linotype" w:hAnsi="Palatino Linotype" w:cs="Calibri"/>
          <w:b/>
          <w:bCs/>
          <w:color w:val="0563C1" w:themeColor="hyperlink"/>
          <w:sz w:val="24"/>
          <w:szCs w:val="24"/>
          <w:u w:val="single"/>
        </w:rPr>
      </w:pPr>
      <w:r w:rsidRPr="00957BD0">
        <w:rPr>
          <w:rFonts w:ascii="Palatino Linotype" w:hAnsi="Palatino Linotype" w:cs="Calibri"/>
          <w:b/>
          <w:bCs/>
          <w:color w:val="FF0000"/>
          <w:sz w:val="26"/>
          <w:szCs w:val="26"/>
          <w:lang w:val="en-GB"/>
        </w:rPr>
        <w:t>Thông tư 47/2026/TT-NHNN sửa đổi Thông tư 41/2024/TT-NHNN về giám sát hệ thống thanh toán</w:t>
      </w:r>
      <w:r w:rsidR="00A4625A">
        <w:rPr>
          <w:rFonts w:ascii="Palatino Linotype" w:hAnsi="Palatino Linotype" w:cs="Calibri"/>
          <w:b/>
          <w:bCs/>
          <w:color w:val="FF0000"/>
          <w:sz w:val="26"/>
          <w:szCs w:val="26"/>
          <w:lang w:val="en-GB"/>
        </w:rPr>
        <w:t>.</w:t>
      </w:r>
    </w:p>
    <w:p w14:paraId="7271F213" w14:textId="1524BADE" w:rsidR="00A4625A" w:rsidRDefault="00957BD0" w:rsidP="00A4625A">
      <w:pPr>
        <w:tabs>
          <w:tab w:val="left" w:pos="540"/>
        </w:tabs>
        <w:spacing w:before="120" w:after="0" w:line="288" w:lineRule="auto"/>
        <w:jc w:val="both"/>
        <w:rPr>
          <w:rFonts w:ascii="Palatino Linotype" w:hAnsi="Palatino Linotype" w:cs="Calibri"/>
          <w:b/>
          <w:bCs/>
          <w:i/>
          <w:iCs/>
          <w:color w:val="0070C0"/>
          <w:sz w:val="24"/>
          <w:szCs w:val="24"/>
        </w:rPr>
      </w:pPr>
      <w:r>
        <w:rPr>
          <w:rFonts w:ascii="Palatino Linotype" w:hAnsi="Palatino Linotype" w:cs="Calibri"/>
          <w:b/>
          <w:bCs/>
          <w:i/>
          <w:iCs/>
          <w:color w:val="0070C0"/>
          <w:sz w:val="24"/>
          <w:szCs w:val="24"/>
        </w:rPr>
        <w:t xml:space="preserve">Theo </w:t>
      </w:r>
      <w:r w:rsidRPr="00957BD0">
        <w:rPr>
          <w:rFonts w:ascii="Palatino Linotype" w:hAnsi="Palatino Linotype" w:cs="Calibri"/>
          <w:b/>
          <w:bCs/>
          <w:i/>
          <w:iCs/>
          <w:color w:val="0070C0"/>
          <w:sz w:val="24"/>
          <w:szCs w:val="24"/>
        </w:rPr>
        <w:t>Thông tư 47/2026/TT-NHNN sửa đổi, bổ sung một số điều của Thông tư 41/2024/TT-NHNN về giám sát và thực hiện giám sát các hệ thống thanh toán quan trọng và hoạt động cung ứng dịch vụ trung gian thanh toán. Thông tư này có hiệu lực từ ngày 01/07/2027</w:t>
      </w:r>
      <w:r w:rsidR="00A4625A">
        <w:rPr>
          <w:rFonts w:ascii="Palatino Linotype" w:hAnsi="Palatino Linotype" w:cs="Calibri"/>
          <w:b/>
          <w:bCs/>
          <w:i/>
          <w:iCs/>
          <w:color w:val="0070C0"/>
          <w:sz w:val="24"/>
          <w:szCs w:val="24"/>
        </w:rPr>
        <w:t>.</w:t>
      </w:r>
      <w:r w:rsidR="00A4625A" w:rsidRPr="00811E7A">
        <w:rPr>
          <w:rFonts w:ascii="Palatino Linotype" w:hAnsi="Palatino Linotype" w:cs="Calibri"/>
          <w:b/>
          <w:bCs/>
          <w:i/>
          <w:iCs/>
          <w:color w:val="0070C0"/>
          <w:sz w:val="24"/>
          <w:szCs w:val="24"/>
        </w:rPr>
        <w:t xml:space="preserve"> </w:t>
      </w:r>
    </w:p>
    <w:p w14:paraId="1860B28C" w14:textId="23FE3AFB" w:rsidR="00A4625A" w:rsidRPr="00811E7A" w:rsidRDefault="00A4625A" w:rsidP="00A4625A">
      <w:pPr>
        <w:pStyle w:val="ListParagraph"/>
        <w:numPr>
          <w:ilvl w:val="0"/>
          <w:numId w:val="36"/>
        </w:numPr>
        <w:rPr>
          <w:rFonts w:ascii="Times New Roman" w:hAnsi="Times New Roman" w:cs="Times New Roman"/>
          <w:sz w:val="24"/>
          <w:szCs w:val="24"/>
        </w:rPr>
      </w:pPr>
      <w:r w:rsidRPr="00811E7A">
        <w:rPr>
          <w:rFonts w:ascii="Palatino Linotype" w:hAnsi="Palatino Linotype" w:cs="Times New Roman"/>
          <w:sz w:val="24"/>
          <w:szCs w:val="24"/>
        </w:rPr>
        <w:t>Ban hành ngày:</w:t>
      </w:r>
      <w:r w:rsidRPr="00811E7A">
        <w:rPr>
          <w:sz w:val="24"/>
          <w:szCs w:val="24"/>
        </w:rPr>
        <w:t xml:space="preserve"> </w:t>
      </w:r>
      <w:r w:rsidR="00957BD0" w:rsidRPr="00957BD0">
        <w:rPr>
          <w:rFonts w:ascii="Palatino Linotype" w:hAnsi="Palatino Linotype" w:cs="Times New Roman"/>
          <w:sz w:val="24"/>
          <w:szCs w:val="24"/>
        </w:rPr>
        <w:t>24/09/2026</w:t>
      </w:r>
    </w:p>
    <w:p w14:paraId="50AE7136" w14:textId="313125A1" w:rsidR="00A4625A" w:rsidRPr="00811E7A" w:rsidRDefault="00A4625A" w:rsidP="00A4625A">
      <w:pPr>
        <w:pStyle w:val="ListParagraph"/>
        <w:numPr>
          <w:ilvl w:val="0"/>
          <w:numId w:val="36"/>
        </w:numPr>
        <w:rPr>
          <w:rFonts w:ascii="Times New Roman" w:hAnsi="Times New Roman" w:cs="Times New Roman"/>
        </w:rPr>
      </w:pPr>
      <w:r>
        <w:rPr>
          <w:rFonts w:ascii="Palatino Linotype" w:hAnsi="Palatino Linotype" w:cs="Times New Roman"/>
          <w:sz w:val="24"/>
          <w:szCs w:val="24"/>
        </w:rPr>
        <w:t xml:space="preserve">Có hiệu lực ngày: </w:t>
      </w:r>
      <w:r w:rsidR="00957BD0" w:rsidRPr="00957BD0">
        <w:rPr>
          <w:rFonts w:ascii="Palatino Linotype" w:hAnsi="Palatino Linotype" w:cs="Times New Roman"/>
          <w:sz w:val="24"/>
          <w:szCs w:val="24"/>
        </w:rPr>
        <w:t>01/07/2027</w:t>
      </w:r>
    </w:p>
    <w:p w14:paraId="4F3A01FA" w14:textId="2D66F247" w:rsidR="00A4625A" w:rsidRDefault="00A4625A" w:rsidP="00A4625A">
      <w:pPr>
        <w:jc w:val="both"/>
        <w:rPr>
          <w:rFonts w:ascii="Palatino Linotype" w:hAnsi="Palatino Linotype" w:cs="Times New Roman"/>
          <w:sz w:val="24"/>
          <w:szCs w:val="24"/>
        </w:rPr>
      </w:pPr>
      <w:r w:rsidRPr="00811E7A">
        <w:rPr>
          <w:rFonts w:ascii="Palatino Linotype" w:hAnsi="Palatino Linotype" w:cs="Times New Roman"/>
          <w:sz w:val="24"/>
          <w:szCs w:val="24"/>
        </w:rPr>
        <w:t xml:space="preserve">Theo đó, </w:t>
      </w:r>
      <w:r w:rsidR="00957BD0" w:rsidRPr="00957BD0">
        <w:rPr>
          <w:rFonts w:ascii="Palatino Linotype" w:hAnsi="Palatino Linotype" w:cs="Times New Roman"/>
          <w:sz w:val="24"/>
          <w:szCs w:val="24"/>
        </w:rPr>
        <w:t>Thông tư này áp dụng cho các tổ chức vận hành hệ thống thanh toán quan trọng, tổ chức cung ứng dịch vụ trung gian thanh toán, tổ chức tín dụng và chi nhánh ngân hàng nước ngoài</w:t>
      </w:r>
      <w:r>
        <w:rPr>
          <w:rFonts w:ascii="Palatino Linotype" w:hAnsi="Palatino Linotype" w:cs="Times New Roman"/>
          <w:sz w:val="24"/>
          <w:szCs w:val="24"/>
        </w:rPr>
        <w:t>, cụ thể như sau:</w:t>
      </w:r>
    </w:p>
    <w:p w14:paraId="7F6ABA18" w14:textId="4A3A2052" w:rsidR="00A4625A" w:rsidRDefault="00957BD0" w:rsidP="00A4625A">
      <w:pPr>
        <w:pStyle w:val="ListParagraph"/>
        <w:numPr>
          <w:ilvl w:val="0"/>
          <w:numId w:val="35"/>
        </w:numPr>
        <w:ind w:left="270"/>
        <w:jc w:val="both"/>
        <w:rPr>
          <w:rFonts w:ascii="Palatino Linotype" w:hAnsi="Palatino Linotype" w:cs="Times New Roman"/>
          <w:sz w:val="24"/>
          <w:szCs w:val="24"/>
        </w:rPr>
      </w:pPr>
      <w:r w:rsidRPr="00957BD0">
        <w:rPr>
          <w:rFonts w:ascii="Palatino Linotype" w:hAnsi="Palatino Linotype" w:cs="Times New Roman"/>
          <w:sz w:val="24"/>
          <w:szCs w:val="24"/>
        </w:rPr>
        <w:lastRenderedPageBreak/>
        <w:t>Bảo quản và bảo mật thông tin</w:t>
      </w:r>
    </w:p>
    <w:p w14:paraId="3C722899" w14:textId="36B8BD26" w:rsidR="00A4625A" w:rsidRDefault="00957BD0" w:rsidP="00A4625A">
      <w:pPr>
        <w:pStyle w:val="ListParagraph"/>
        <w:ind w:left="270"/>
        <w:jc w:val="both"/>
        <w:rPr>
          <w:rFonts w:ascii="Palatino Linotype" w:hAnsi="Palatino Linotype" w:cs="Times New Roman"/>
          <w:sz w:val="24"/>
          <w:szCs w:val="24"/>
        </w:rPr>
      </w:pPr>
      <w:r w:rsidRPr="00957BD0">
        <w:rPr>
          <w:rFonts w:ascii="Palatino Linotype" w:hAnsi="Palatino Linotype" w:cs="Times New Roman"/>
          <w:sz w:val="24"/>
          <w:szCs w:val="24"/>
        </w:rPr>
        <w:t>Thông tư bổ sung quy định về việc bảo quản, lưu trữ tài liệu, thông tin, dữ liệu phục vụ giám sát theo quy định pháp luật về lưu trữ. Việc bảo mật thông tin giám sát phải tuân thủ quy định của pháp luật ngân hàng và các quy định liên quan khác</w:t>
      </w:r>
      <w:r w:rsidR="00A4625A">
        <w:rPr>
          <w:rFonts w:ascii="Palatino Linotype" w:hAnsi="Palatino Linotype" w:cs="Times New Roman"/>
          <w:sz w:val="24"/>
          <w:szCs w:val="24"/>
        </w:rPr>
        <w:t>.</w:t>
      </w:r>
    </w:p>
    <w:p w14:paraId="028C556B" w14:textId="6982C6E5" w:rsidR="00A4625A" w:rsidRDefault="00957BD0" w:rsidP="00A4625A">
      <w:pPr>
        <w:pStyle w:val="ListParagraph"/>
        <w:numPr>
          <w:ilvl w:val="0"/>
          <w:numId w:val="35"/>
        </w:numPr>
        <w:ind w:left="270"/>
        <w:jc w:val="both"/>
        <w:rPr>
          <w:rFonts w:ascii="Palatino Linotype" w:hAnsi="Palatino Linotype" w:cs="Times New Roman"/>
          <w:sz w:val="24"/>
          <w:szCs w:val="24"/>
        </w:rPr>
      </w:pPr>
      <w:r w:rsidRPr="00957BD0">
        <w:rPr>
          <w:rFonts w:ascii="Palatino Linotype" w:hAnsi="Palatino Linotype" w:cs="Times New Roman"/>
          <w:sz w:val="24"/>
          <w:szCs w:val="24"/>
        </w:rPr>
        <w:t>Kiểm tra tại chỗ</w:t>
      </w:r>
    </w:p>
    <w:p w14:paraId="5CB5A98F" w14:textId="02FAB16A" w:rsidR="00A4625A" w:rsidRDefault="00957BD0" w:rsidP="00A4625A">
      <w:pPr>
        <w:pStyle w:val="ListParagraph"/>
        <w:ind w:left="270"/>
        <w:jc w:val="both"/>
        <w:rPr>
          <w:rFonts w:ascii="Palatino Linotype" w:hAnsi="Palatino Linotype" w:cs="Times New Roman"/>
          <w:sz w:val="24"/>
          <w:szCs w:val="24"/>
        </w:rPr>
      </w:pPr>
      <w:r w:rsidRPr="00957BD0">
        <w:rPr>
          <w:rFonts w:ascii="Palatino Linotype" w:hAnsi="Palatino Linotype" w:cs="Times New Roman"/>
          <w:sz w:val="24"/>
          <w:szCs w:val="24"/>
        </w:rPr>
        <w:t>Đơn vị giám sát sẽ thực hiện kiểm tra tại trụ sở của tổ chức vận hành theo kế hoạch hoặc đột xuất khi có yêu cầu. Tổ chức vận hành phải bố trí nhân sự và trang thiết bị để phục vụ việc kiểm tra thông tin, dữ liệu trên hệ thống công nghệ thông tin</w:t>
      </w:r>
      <w:r w:rsidR="00A4625A" w:rsidRPr="009C3458">
        <w:rPr>
          <w:rFonts w:ascii="Palatino Linotype" w:hAnsi="Palatino Linotype" w:cs="Times New Roman"/>
          <w:sz w:val="24"/>
          <w:szCs w:val="24"/>
        </w:rPr>
        <w:t>.</w:t>
      </w:r>
    </w:p>
    <w:p w14:paraId="4036BBED" w14:textId="26978572" w:rsidR="00A4625A" w:rsidRDefault="00957BD0" w:rsidP="00A4625A">
      <w:pPr>
        <w:pStyle w:val="ListParagraph"/>
        <w:numPr>
          <w:ilvl w:val="0"/>
          <w:numId w:val="35"/>
        </w:numPr>
        <w:ind w:left="270"/>
        <w:jc w:val="both"/>
        <w:rPr>
          <w:rFonts w:ascii="Palatino Linotype" w:hAnsi="Palatino Linotype" w:cs="Times New Roman"/>
          <w:sz w:val="24"/>
          <w:szCs w:val="24"/>
        </w:rPr>
      </w:pPr>
      <w:r w:rsidRPr="00957BD0">
        <w:rPr>
          <w:rFonts w:ascii="Palatino Linotype" w:hAnsi="Palatino Linotype" w:cs="Times New Roman"/>
          <w:sz w:val="24"/>
          <w:szCs w:val="24"/>
        </w:rPr>
        <w:t>Cung cấp thông tin cho cơ quan có thẩm quyền</w:t>
      </w:r>
    </w:p>
    <w:p w14:paraId="0ED44FF0" w14:textId="13B3BF9B" w:rsidR="00A4625A" w:rsidRDefault="00957BD0" w:rsidP="00A4625A">
      <w:pPr>
        <w:pStyle w:val="ListParagraph"/>
        <w:ind w:left="270"/>
        <w:jc w:val="both"/>
        <w:rPr>
          <w:rFonts w:ascii="Palatino Linotype" w:hAnsi="Palatino Linotype" w:cs="Times New Roman"/>
          <w:sz w:val="24"/>
          <w:szCs w:val="24"/>
        </w:rPr>
      </w:pPr>
      <w:r w:rsidRPr="00957BD0">
        <w:rPr>
          <w:rFonts w:ascii="Palatino Linotype" w:hAnsi="Palatino Linotype" w:cs="Times New Roman"/>
          <w:sz w:val="24"/>
          <w:szCs w:val="24"/>
        </w:rPr>
        <w:t>Khi phát hiện dấu hiệu vi phạm quy định pháp luật về hệ thống thanh toán quan trọng, các tổ chức phải cung cấp thông tin cho Thanh tra Ngân hàng Nhà nước, Ngân hàng Nhà nước chi nhánh Khu vực và cơ quan có thẩm quyền</w:t>
      </w:r>
      <w:r>
        <w:rPr>
          <w:rFonts w:ascii="Palatino Linotype" w:hAnsi="Palatino Linotype" w:cs="Times New Roman"/>
          <w:sz w:val="24"/>
          <w:szCs w:val="24"/>
        </w:rPr>
        <w:t>.</w:t>
      </w:r>
    </w:p>
    <w:p w14:paraId="020B5FB1" w14:textId="6A7AA1A3" w:rsidR="00A4625A" w:rsidRDefault="00957BD0" w:rsidP="00A4625A">
      <w:pPr>
        <w:pStyle w:val="ListParagraph"/>
        <w:numPr>
          <w:ilvl w:val="0"/>
          <w:numId w:val="35"/>
        </w:numPr>
        <w:ind w:left="270"/>
        <w:jc w:val="both"/>
        <w:rPr>
          <w:rFonts w:ascii="Palatino Linotype" w:hAnsi="Palatino Linotype" w:cs="Times New Roman"/>
          <w:sz w:val="24"/>
          <w:szCs w:val="24"/>
        </w:rPr>
      </w:pPr>
      <w:r w:rsidRPr="00957BD0">
        <w:rPr>
          <w:rFonts w:ascii="Palatino Linotype" w:hAnsi="Palatino Linotype" w:cs="Times New Roman"/>
          <w:sz w:val="24"/>
          <w:szCs w:val="24"/>
        </w:rPr>
        <w:t>Trách nhiệm của các cơ quan liên quan</w:t>
      </w:r>
    </w:p>
    <w:p w14:paraId="0962B0F1" w14:textId="37018121" w:rsidR="00A4625A" w:rsidRDefault="00957BD0" w:rsidP="00A4625A">
      <w:pPr>
        <w:pStyle w:val="ListParagraph"/>
        <w:ind w:left="270"/>
        <w:jc w:val="both"/>
        <w:rPr>
          <w:rFonts w:ascii="Palatino Linotype" w:hAnsi="Palatino Linotype" w:cs="Times New Roman"/>
          <w:sz w:val="24"/>
          <w:szCs w:val="24"/>
        </w:rPr>
      </w:pPr>
      <w:r w:rsidRPr="00957BD0">
        <w:rPr>
          <w:rFonts w:ascii="Palatino Linotype" w:hAnsi="Palatino Linotype" w:cs="Times New Roman"/>
          <w:sz w:val="24"/>
          <w:szCs w:val="24"/>
        </w:rPr>
        <w:t>Thông tư quy định trách nhiệm của Thanh tra Ngân hàng Nhà nước, Cục Quản lý, giám sát tổ chức tín dụng và Cục Phòng, chống rửa tiền trong việc cung cấp thông tin và kết quả kiểm tra cho Đơn vị giám sát. Ngân hàng Nhà nước chi nhánh Khu vực cũng có trách nhiệm cung cấp kết luận thanh tra đối với tổ chức cung ứng dịch vụ trung gian thanh toán</w:t>
      </w:r>
      <w:r w:rsidR="00A4625A">
        <w:rPr>
          <w:rFonts w:ascii="Palatino Linotype" w:hAnsi="Palatino Linotype" w:cs="Times New Roman"/>
          <w:sz w:val="24"/>
          <w:szCs w:val="24"/>
        </w:rPr>
        <w:t>.</w:t>
      </w:r>
    </w:p>
    <w:p w14:paraId="0B79047F" w14:textId="716C93CA" w:rsidR="0050180D" w:rsidRPr="00A4625A" w:rsidRDefault="00A4625A" w:rsidP="00A4625A">
      <w:pPr>
        <w:pStyle w:val="ListParagraph"/>
        <w:spacing w:before="120" w:after="0" w:line="276" w:lineRule="auto"/>
        <w:ind w:left="360"/>
        <w:jc w:val="both"/>
        <w:rPr>
          <w:rFonts w:ascii="Palatino Linotype" w:hAnsi="Palatino Linotype" w:cs="Calibri"/>
          <w:b/>
          <w:bCs/>
          <w:color w:val="0563C1" w:themeColor="hyperlink"/>
          <w:sz w:val="24"/>
          <w:szCs w:val="24"/>
          <w:u w:val="single"/>
        </w:rPr>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00957BD0">
        <w:rPr>
          <w:rFonts w:ascii="Palatino Linotype" w:hAnsi="Palatino Linotype" w:cs="Calibri"/>
          <w:sz w:val="24"/>
          <w:szCs w:val="24"/>
        </w:rPr>
        <w:t>Thông tư 47/2026/TT-NHNN</w:t>
      </w:r>
      <w:r w:rsidRPr="00AF4232">
        <w:rPr>
          <w:rFonts w:ascii="Palatino Linotype" w:hAnsi="Palatino Linotype" w:cs="Calibri"/>
          <w:sz w:val="24"/>
          <w:szCs w:val="24"/>
        </w:rPr>
        <w:t xml:space="preserve"> </w:t>
      </w:r>
      <w:r w:rsidRPr="008143C5">
        <w:rPr>
          <w:rFonts w:ascii="Palatino Linotype" w:hAnsi="Palatino Linotype" w:cs="Calibri"/>
          <w:sz w:val="24"/>
          <w:szCs w:val="24"/>
        </w:rPr>
        <w:t xml:space="preserve">xem tại </w:t>
      </w:r>
      <w:hyperlink r:id="rId9" w:history="1">
        <w:r w:rsidRPr="008143C5">
          <w:rPr>
            <w:rStyle w:val="Hyperlink"/>
            <w:rFonts w:ascii="Palatino Linotype" w:hAnsi="Palatino Linotype" w:cs="Calibri"/>
            <w:b/>
            <w:bCs/>
            <w:sz w:val="24"/>
            <w:szCs w:val="24"/>
          </w:rPr>
          <w:t>đây.</w:t>
        </w:r>
      </w:hyperlink>
    </w:p>
    <w:p w14:paraId="29FBCD50" w14:textId="5465BEAD" w:rsidR="00A4625A" w:rsidRPr="00182ED1" w:rsidRDefault="00032F6B"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sidRPr="00032F6B">
        <w:rPr>
          <w:rFonts w:ascii="Palatino Linotype" w:hAnsi="Palatino Linotype" w:cs="Calibri"/>
          <w:b/>
          <w:bCs/>
          <w:color w:val="FF0000"/>
          <w:sz w:val="26"/>
          <w:szCs w:val="26"/>
          <w:lang w:val="en-GB"/>
        </w:rPr>
        <w:t>Thông tư 56/2026/TT-BKHCN quy định nhập khẩu máy móc, thiết bị đã qua sử dụng</w:t>
      </w:r>
      <w:r w:rsidR="00A4625A">
        <w:rPr>
          <w:rFonts w:ascii="Palatino Linotype" w:hAnsi="Palatino Linotype" w:cs="Calibri"/>
          <w:b/>
          <w:bCs/>
          <w:color w:val="FF0000"/>
          <w:sz w:val="26"/>
          <w:szCs w:val="26"/>
          <w:lang w:val="en-GB"/>
        </w:rPr>
        <w:t>.</w:t>
      </w:r>
    </w:p>
    <w:p w14:paraId="2ADEB675" w14:textId="59214C02" w:rsidR="00A4625A" w:rsidRPr="0067285A" w:rsidRDefault="00A4625A" w:rsidP="00A4625A">
      <w:pPr>
        <w:spacing w:before="120" w:after="0" w:line="276" w:lineRule="auto"/>
        <w:jc w:val="both"/>
        <w:rPr>
          <w:rFonts w:ascii="Palatino Linotype" w:hAnsi="Palatino Linotype" w:cs="Calibri"/>
          <w:b/>
          <w:bCs/>
          <w:i/>
          <w:iCs/>
          <w:color w:val="0070C0"/>
          <w:sz w:val="24"/>
          <w:szCs w:val="24"/>
          <w:lang w:val="en-GB"/>
        </w:rPr>
      </w:pPr>
      <w:r w:rsidRPr="00182ED1">
        <w:rPr>
          <w:rFonts w:ascii="Palatino Linotype" w:hAnsi="Palatino Linotype" w:cs="Calibri"/>
          <w:b/>
          <w:bCs/>
          <w:i/>
          <w:iCs/>
          <w:color w:val="0070C0"/>
          <w:sz w:val="24"/>
          <w:szCs w:val="24"/>
          <w:lang w:val="vi-VN"/>
        </w:rPr>
        <w:t>Theo</w:t>
      </w:r>
      <w:r>
        <w:rPr>
          <w:rFonts w:ascii="Palatino Linotype" w:hAnsi="Palatino Linotype" w:cs="Calibri"/>
          <w:b/>
          <w:bCs/>
          <w:i/>
          <w:iCs/>
          <w:color w:val="0070C0"/>
          <w:sz w:val="24"/>
          <w:szCs w:val="24"/>
          <w:lang w:val="en-GB"/>
        </w:rPr>
        <w:t xml:space="preserve"> </w:t>
      </w:r>
      <w:r w:rsidR="00032F6B" w:rsidRPr="00032F6B">
        <w:rPr>
          <w:rFonts w:ascii="Palatino Linotype" w:hAnsi="Palatino Linotype" w:cs="Calibri"/>
          <w:b/>
          <w:bCs/>
          <w:i/>
          <w:iCs/>
          <w:color w:val="0070C0"/>
          <w:sz w:val="24"/>
          <w:szCs w:val="24"/>
          <w:lang w:val="en-GB"/>
        </w:rPr>
        <w:t>Bộ Khoa học và Công nghệ đã ban hành Thông tư 56/2026/TT-BKHCN quy định việc nhập khẩu máy móc, thiết bị, dây chuyền công nghệ đã qua sử dụng. Thông tư này có hiệu lực từ ngày ban hành</w:t>
      </w:r>
      <w:r w:rsidRPr="00C65AFB">
        <w:rPr>
          <w:rFonts w:ascii="Palatino Linotype" w:hAnsi="Palatino Linotype" w:cs="Calibri"/>
          <w:b/>
          <w:bCs/>
          <w:i/>
          <w:iCs/>
          <w:color w:val="0070C0"/>
          <w:sz w:val="24"/>
          <w:szCs w:val="24"/>
          <w:lang w:val="vi-VN"/>
        </w:rPr>
        <w:t>.</w:t>
      </w:r>
    </w:p>
    <w:p w14:paraId="3D0A7E3F" w14:textId="4182EFFE"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Ban hành ngày:</w:t>
      </w:r>
      <w:r w:rsidR="002F050C">
        <w:rPr>
          <w:rFonts w:ascii="Palatino Linotype" w:hAnsi="Palatino Linotype" w:cs="Calibri"/>
          <w:sz w:val="24"/>
          <w:szCs w:val="24"/>
        </w:rPr>
        <w:t xml:space="preserve"> </w:t>
      </w:r>
      <w:r w:rsidR="00032F6B" w:rsidRPr="00032F6B">
        <w:rPr>
          <w:rFonts w:ascii="Palatino Linotype" w:hAnsi="Palatino Linotype" w:cs="Calibri"/>
          <w:sz w:val="24"/>
          <w:szCs w:val="24"/>
        </w:rPr>
        <w:t>05/09/2026</w:t>
      </w:r>
    </w:p>
    <w:p w14:paraId="6DC8B507" w14:textId="3D4D2995" w:rsidR="00A4625A" w:rsidRPr="00032F6B"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sidR="00032F6B" w:rsidRPr="00032F6B">
        <w:rPr>
          <w:rFonts w:ascii="Palatino Linotype" w:hAnsi="Palatino Linotype" w:cs="Calibri"/>
          <w:sz w:val="24"/>
          <w:szCs w:val="24"/>
          <w:lang w:val="en-GB"/>
        </w:rPr>
        <w:t>05/09/2026</w:t>
      </w:r>
    </w:p>
    <w:p w14:paraId="47D5B7A4" w14:textId="3F0C40EC" w:rsidR="00A4625A" w:rsidRDefault="00A4625A" w:rsidP="00A4625A">
      <w:pPr>
        <w:spacing w:before="120" w:after="0" w:line="276" w:lineRule="auto"/>
        <w:jc w:val="both"/>
        <w:rPr>
          <w:rFonts w:ascii="Palatino Linotype" w:hAnsi="Palatino Linotype" w:cs="Calibri"/>
          <w:sz w:val="24"/>
          <w:szCs w:val="24"/>
        </w:rPr>
      </w:pPr>
      <w:r>
        <w:rPr>
          <w:rFonts w:ascii="Palatino Linotype" w:hAnsi="Palatino Linotype" w:cs="Calibri"/>
          <w:sz w:val="24"/>
          <w:szCs w:val="24"/>
        </w:rPr>
        <w:t xml:space="preserve">Theo đó, </w:t>
      </w:r>
      <w:r w:rsidR="00032F6B" w:rsidRPr="00032F6B">
        <w:rPr>
          <w:rFonts w:ascii="Palatino Linotype" w:hAnsi="Palatino Linotype" w:cs="Calibri"/>
          <w:sz w:val="24"/>
          <w:szCs w:val="24"/>
        </w:rPr>
        <w:t>Thông tư này áp dụng cho các tổ chức, doanh nghiệp nhập khẩu máy móc, thiết bị, dây chuyền công nghệ đã qua sử dụng, các tổ chức giám định thực hiện giám định các thiết bị này, và các cơ quan quản lý nhà nước liên quan</w:t>
      </w:r>
      <w:r>
        <w:rPr>
          <w:rFonts w:ascii="Palatino Linotype" w:hAnsi="Palatino Linotype" w:cs="Calibri"/>
          <w:sz w:val="24"/>
          <w:szCs w:val="24"/>
        </w:rPr>
        <w:t>, cụ thể:</w:t>
      </w:r>
    </w:p>
    <w:p w14:paraId="6CF2F035" w14:textId="26EEC21F" w:rsidR="00A4625A" w:rsidRPr="00EB4ADA" w:rsidRDefault="00032F6B"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032F6B">
        <w:rPr>
          <w:rFonts w:ascii="Palatino Linotype" w:hAnsi="Palatino Linotype" w:cs="Calibri"/>
          <w:sz w:val="24"/>
          <w:szCs w:val="24"/>
          <w:lang w:val="vi-VN"/>
        </w:rPr>
        <w:t>Tiêu chí nhập khẩu</w:t>
      </w:r>
    </w:p>
    <w:p w14:paraId="3EF61518" w14:textId="13D7D906" w:rsidR="00A4625A" w:rsidRPr="00EB4ADA" w:rsidRDefault="00032F6B" w:rsidP="00A4625A">
      <w:pPr>
        <w:pStyle w:val="ListParagraph"/>
        <w:spacing w:before="120" w:after="0" w:line="276" w:lineRule="auto"/>
        <w:ind w:left="284"/>
        <w:jc w:val="both"/>
        <w:rPr>
          <w:rFonts w:ascii="Palatino Linotype" w:hAnsi="Palatino Linotype" w:cs="Calibri"/>
          <w:sz w:val="24"/>
          <w:szCs w:val="24"/>
          <w:lang w:val="en-GB"/>
        </w:rPr>
      </w:pPr>
      <w:r w:rsidRPr="00032F6B">
        <w:rPr>
          <w:rFonts w:ascii="Palatino Linotype" w:hAnsi="Palatino Linotype" w:cs="Calibri"/>
          <w:sz w:val="24"/>
          <w:szCs w:val="24"/>
        </w:rPr>
        <w:t>Máy móc, thiết bị đã qua sử dụng được phép nhập khẩu khi tuổi thiết bị không vượt quá 10 năm, trừ một số lĩnh vực cụ thể có quy định riêng. Dây chuyền công nghệ phải đáp ứng tiêu chuẩn an toàn, tiết kiệm năng lượng và bảo vệ môi trường, với công suất hoặc hiệu suất còn lại đạt từ 85% trở lên so với thiết kế</w:t>
      </w:r>
      <w:r w:rsidR="00A4625A">
        <w:rPr>
          <w:rFonts w:ascii="Palatino Linotype" w:hAnsi="Palatino Linotype" w:cs="Calibri"/>
          <w:sz w:val="24"/>
          <w:szCs w:val="24"/>
          <w:lang w:val="en-GB"/>
        </w:rPr>
        <w:t>.</w:t>
      </w:r>
    </w:p>
    <w:p w14:paraId="01940CAB" w14:textId="74B34AA4" w:rsidR="00A4625A" w:rsidRPr="00EB4ADA" w:rsidRDefault="00032F6B"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032F6B">
        <w:rPr>
          <w:rFonts w:ascii="Palatino Linotype" w:hAnsi="Palatino Linotype" w:cs="Calibri"/>
          <w:sz w:val="24"/>
          <w:szCs w:val="24"/>
          <w:lang w:val="vi-VN"/>
        </w:rPr>
        <w:t>Hồ sơ và thủ tục nhập khẩu</w:t>
      </w:r>
    </w:p>
    <w:p w14:paraId="27B6B285" w14:textId="1C17FC33" w:rsidR="00A4625A" w:rsidRPr="00EB4ADA" w:rsidRDefault="00032F6B" w:rsidP="00A4625A">
      <w:pPr>
        <w:pStyle w:val="ListParagraph"/>
        <w:spacing w:before="120" w:after="0" w:line="276" w:lineRule="auto"/>
        <w:ind w:left="284"/>
        <w:jc w:val="both"/>
        <w:rPr>
          <w:rFonts w:ascii="Palatino Linotype" w:hAnsi="Palatino Linotype" w:cs="Calibri"/>
          <w:sz w:val="24"/>
          <w:szCs w:val="24"/>
          <w:lang w:val="en-GB"/>
        </w:rPr>
      </w:pPr>
      <w:r w:rsidRPr="00032F6B">
        <w:rPr>
          <w:rFonts w:ascii="Palatino Linotype" w:hAnsi="Palatino Linotype" w:cs="Calibri"/>
          <w:sz w:val="24"/>
          <w:szCs w:val="24"/>
        </w:rPr>
        <w:t>Doanh nghiệp cần nộp hồ sơ nhập khẩu bao gồm giấy chứng nhận đăng ký doanh nghiệp và chứng thư giám định từ tổ chức giám định được chỉ định. Cơ quan hải quan chỉ làm thủ tục thông quan khi hồ sơ đầy đủ và đúng quy định</w:t>
      </w:r>
      <w:r w:rsidR="00A4625A">
        <w:rPr>
          <w:rFonts w:ascii="Palatino Linotype" w:hAnsi="Palatino Linotype" w:cs="Calibri"/>
          <w:sz w:val="24"/>
          <w:szCs w:val="24"/>
          <w:lang w:val="en-GB"/>
        </w:rPr>
        <w:t>.</w:t>
      </w:r>
    </w:p>
    <w:p w14:paraId="26EB6D37" w14:textId="34DC70BD" w:rsidR="00A4625A" w:rsidRPr="00EB4ADA" w:rsidRDefault="00032F6B"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032F6B">
        <w:rPr>
          <w:rFonts w:ascii="Palatino Linotype" w:hAnsi="Palatino Linotype" w:cs="Calibri"/>
          <w:sz w:val="24"/>
          <w:szCs w:val="24"/>
          <w:lang w:val="vi-VN"/>
        </w:rPr>
        <w:t>Hoạt động giám định</w:t>
      </w:r>
    </w:p>
    <w:p w14:paraId="30C98E3E" w14:textId="05B40D9A" w:rsidR="00A4625A" w:rsidRDefault="00032F6B" w:rsidP="00A4625A">
      <w:pPr>
        <w:pStyle w:val="ListParagraph"/>
        <w:spacing w:before="120" w:after="0" w:line="276" w:lineRule="auto"/>
        <w:ind w:left="284"/>
        <w:jc w:val="both"/>
        <w:rPr>
          <w:rFonts w:ascii="Palatino Linotype" w:hAnsi="Palatino Linotype" w:cs="Calibri"/>
          <w:sz w:val="24"/>
          <w:szCs w:val="24"/>
          <w:lang w:val="en-GB"/>
        </w:rPr>
      </w:pPr>
      <w:r w:rsidRPr="00032F6B">
        <w:rPr>
          <w:rFonts w:ascii="Palatino Linotype" w:hAnsi="Palatino Linotype" w:cs="Calibri"/>
          <w:sz w:val="24"/>
          <w:szCs w:val="24"/>
        </w:rPr>
        <w:t xml:space="preserve">Chứng thư giám định phải bao gồm thông tin chi tiết về máy móc, thiết bị, dây chuyền công nghệ, và phải được thực hiện tại nước xuất khẩu trong trạng thái hoạt động. Hiệu lực của </w:t>
      </w:r>
      <w:r w:rsidRPr="00032F6B">
        <w:rPr>
          <w:rFonts w:ascii="Palatino Linotype" w:hAnsi="Palatino Linotype" w:cs="Calibri"/>
          <w:sz w:val="24"/>
          <w:szCs w:val="24"/>
        </w:rPr>
        <w:lastRenderedPageBreak/>
        <w:t>chứng thư giám định không quá 18 tháng đối với dây chuyền công nghệ và 6 tháng đối với máy móc, thiết bị</w:t>
      </w:r>
      <w:r w:rsidR="00A4625A">
        <w:rPr>
          <w:rFonts w:ascii="Palatino Linotype" w:hAnsi="Palatino Linotype" w:cs="Calibri"/>
          <w:sz w:val="24"/>
          <w:szCs w:val="24"/>
          <w:lang w:val="en-GB"/>
        </w:rPr>
        <w:t>.</w:t>
      </w:r>
    </w:p>
    <w:p w14:paraId="60FC8826" w14:textId="77EF18D3" w:rsidR="00032F6B" w:rsidRDefault="00032F6B" w:rsidP="00032F6B">
      <w:pPr>
        <w:pStyle w:val="ListParagraph"/>
        <w:numPr>
          <w:ilvl w:val="0"/>
          <w:numId w:val="35"/>
        </w:numPr>
        <w:spacing w:before="120" w:after="0" w:line="276" w:lineRule="auto"/>
        <w:ind w:left="270"/>
        <w:jc w:val="both"/>
        <w:rPr>
          <w:rFonts w:ascii="Palatino Linotype" w:hAnsi="Palatino Linotype" w:cs="Calibri"/>
          <w:sz w:val="24"/>
          <w:szCs w:val="24"/>
          <w:lang w:val="en-GB"/>
        </w:rPr>
      </w:pPr>
      <w:r w:rsidRPr="00032F6B">
        <w:rPr>
          <w:rFonts w:ascii="Palatino Linotype" w:hAnsi="Palatino Linotype" w:cs="Calibri"/>
          <w:sz w:val="24"/>
          <w:szCs w:val="24"/>
          <w:lang w:val="en-GB"/>
        </w:rPr>
        <w:t>Quy định về tuổi thiết bị</w:t>
      </w:r>
    </w:p>
    <w:p w14:paraId="3921CB39" w14:textId="77777777" w:rsidR="00032F6B" w:rsidRDefault="00032F6B" w:rsidP="00032F6B">
      <w:pPr>
        <w:pStyle w:val="ListParagraph"/>
        <w:spacing w:before="120" w:after="0" w:line="276" w:lineRule="auto"/>
        <w:ind w:left="270"/>
        <w:jc w:val="both"/>
        <w:rPr>
          <w:rFonts w:ascii="Palatino Linotype" w:hAnsi="Palatino Linotype" w:cs="Calibri"/>
          <w:sz w:val="24"/>
          <w:szCs w:val="24"/>
          <w:lang w:val="en-GB"/>
        </w:rPr>
      </w:pPr>
      <w:r w:rsidRPr="00032F6B">
        <w:rPr>
          <w:rFonts w:ascii="Palatino Linotype" w:hAnsi="Palatino Linotype" w:cs="Calibri"/>
          <w:sz w:val="24"/>
          <w:szCs w:val="24"/>
          <w:lang w:val="en-GB"/>
        </w:rPr>
        <w:t>Phụ lục I của Thông tư quy định tuổi thiết bị tối đa cho một số lĩnh vực cụ thể, như cơ khí, sản xuất gỗ, và sản xuất giấy, với tuổi thiết bị không vượt quá 20 năm cho hầu hết các loại máy móc trong các lĩnh vực này.</w:t>
      </w:r>
    </w:p>
    <w:p w14:paraId="2D71CD89" w14:textId="74534242" w:rsidR="00032F6B" w:rsidRPr="00032F6B" w:rsidRDefault="00032F6B" w:rsidP="00032F6B">
      <w:pPr>
        <w:pStyle w:val="ListParagraph"/>
        <w:spacing w:before="120" w:after="0" w:line="276" w:lineRule="auto"/>
        <w:ind w:left="270"/>
        <w:jc w:val="both"/>
        <w:rPr>
          <w:rFonts w:ascii="Palatino Linotype" w:hAnsi="Palatino Linotype" w:cs="Calibri"/>
          <w:sz w:val="24"/>
          <w:szCs w:val="24"/>
          <w:lang w:val="en-GB"/>
        </w:rPr>
      </w:pPr>
      <w:r w:rsidRPr="00032F6B">
        <w:rPr>
          <w:rFonts w:ascii="Palatino Linotype" w:hAnsi="Palatino Linotype" w:cs="Calibri"/>
          <w:sz w:val="24"/>
          <w:szCs w:val="24"/>
          <w:lang w:val="en-GB"/>
        </w:rPr>
        <w:t>Thông tư này nhằm đảm bảo việc nhập khẩu máy móc, thiết bị đã qua sử dụng đáp ứng các tiêu chuẩn về an toàn, tiết kiệm năng lượng và bảo vệ môi trường, đồng thời phục vụ trực tiếp cho hoạt động sản xuất tại Việt Nam</w:t>
      </w:r>
    </w:p>
    <w:p w14:paraId="012EE66E" w14:textId="2CCAC21F" w:rsidR="0050180D" w:rsidRPr="00A4625A" w:rsidRDefault="00A4625A" w:rsidP="00A4625A">
      <w:pPr>
        <w:spacing w:before="120" w:after="0" w:line="276" w:lineRule="auto"/>
        <w:jc w:val="both"/>
        <w:rPr>
          <w:rFonts w:ascii="Palatino Linotype" w:hAnsi="Palatino Linotype" w:cs="Calibri"/>
          <w:b/>
          <w:bCs/>
          <w:color w:val="0563C1" w:themeColor="hyperlink"/>
          <w:sz w:val="24"/>
          <w:szCs w:val="24"/>
          <w:u w:val="single"/>
        </w:rPr>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00032F6B">
        <w:rPr>
          <w:rFonts w:ascii="Palatino Linotype" w:hAnsi="Palatino Linotype" w:cs="Calibri"/>
          <w:sz w:val="24"/>
          <w:szCs w:val="24"/>
        </w:rPr>
        <w:t>Thông tư 56/TT-BKHCN</w:t>
      </w:r>
      <w:r w:rsidRPr="00357328">
        <w:rPr>
          <w:rFonts w:ascii="Palatino Linotype" w:hAnsi="Palatino Linotype" w:cs="Calibri"/>
          <w:sz w:val="24"/>
          <w:szCs w:val="24"/>
        </w:rPr>
        <w:t xml:space="preserve"> </w:t>
      </w:r>
      <w:r w:rsidRPr="008143C5">
        <w:rPr>
          <w:rFonts w:ascii="Palatino Linotype" w:hAnsi="Palatino Linotype" w:cs="Calibri"/>
          <w:sz w:val="24"/>
          <w:szCs w:val="24"/>
        </w:rPr>
        <w:t xml:space="preserve">xem tại </w:t>
      </w:r>
      <w:hyperlink r:id="rId10" w:history="1">
        <w:r w:rsidRPr="008143C5">
          <w:rPr>
            <w:rStyle w:val="Hyperlink"/>
            <w:rFonts w:ascii="Palatino Linotype" w:hAnsi="Palatino Linotype" w:cs="Calibri"/>
            <w:b/>
            <w:bCs/>
            <w:sz w:val="24"/>
            <w:szCs w:val="24"/>
          </w:rPr>
          <w:t>đây.</w:t>
        </w:r>
      </w:hyperlink>
    </w:p>
    <w:p w14:paraId="447128BF" w14:textId="21AC20E4" w:rsidR="00A4625A" w:rsidRPr="00182ED1" w:rsidRDefault="00531140"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sidRPr="00531140">
        <w:rPr>
          <w:rFonts w:ascii="Palatino Linotype" w:hAnsi="Palatino Linotype" w:cs="Calibri"/>
          <w:b/>
          <w:bCs/>
          <w:color w:val="FF0000"/>
          <w:sz w:val="26"/>
          <w:szCs w:val="26"/>
          <w:lang w:val="en-GB"/>
        </w:rPr>
        <w:t>Thông tư 34/2026/TT-BYT hướng dẫn Chương trình chăm sóc sức khỏe 2026-2035</w:t>
      </w:r>
      <w:r w:rsidR="00A4625A">
        <w:rPr>
          <w:rFonts w:ascii="Palatino Linotype" w:hAnsi="Palatino Linotype" w:cs="Calibri"/>
          <w:b/>
          <w:bCs/>
          <w:color w:val="FF0000"/>
          <w:sz w:val="26"/>
          <w:szCs w:val="26"/>
          <w:lang w:val="en-GB"/>
        </w:rPr>
        <w:t>.</w:t>
      </w:r>
    </w:p>
    <w:p w14:paraId="44350C9D" w14:textId="0063DF97" w:rsidR="00A4625A" w:rsidRPr="0067285A" w:rsidRDefault="00531140" w:rsidP="00A4625A">
      <w:pPr>
        <w:spacing w:before="120" w:after="0" w:line="276" w:lineRule="auto"/>
        <w:jc w:val="both"/>
        <w:rPr>
          <w:rFonts w:ascii="Palatino Linotype" w:hAnsi="Palatino Linotype" w:cs="Calibri"/>
          <w:b/>
          <w:bCs/>
          <w:i/>
          <w:iCs/>
          <w:color w:val="0070C0"/>
          <w:sz w:val="24"/>
          <w:szCs w:val="24"/>
          <w:lang w:val="en-GB"/>
        </w:rPr>
      </w:pPr>
      <w:r w:rsidRPr="00531140">
        <w:rPr>
          <w:rFonts w:ascii="Palatino Linotype" w:hAnsi="Palatino Linotype" w:cs="Calibri"/>
          <w:b/>
          <w:bCs/>
          <w:i/>
          <w:iCs/>
          <w:color w:val="0070C0"/>
          <w:sz w:val="24"/>
          <w:szCs w:val="24"/>
          <w:lang w:val="vi-VN"/>
        </w:rPr>
        <w:t>Ngày 08/09/2026, Bộ Y tế đã ban hành Thông tư 34/2026/TT-BYT hướng dẫn thực hiện một số nội dung của Chương trình mục tiêu quốc gia về chăm sóc sức khỏe, dân số và phát triển giai đoạn 2026-2035, giai đoạn I từ năm 2026 đến năm 2030. Thông tư này có hiệu lực từ ngày ban hành</w:t>
      </w:r>
      <w:r w:rsidR="00A4625A" w:rsidRPr="00C65AFB">
        <w:rPr>
          <w:rFonts w:ascii="Palatino Linotype" w:hAnsi="Palatino Linotype" w:cs="Calibri"/>
          <w:b/>
          <w:bCs/>
          <w:i/>
          <w:iCs/>
          <w:color w:val="0070C0"/>
          <w:sz w:val="24"/>
          <w:szCs w:val="24"/>
          <w:lang w:val="vi-VN"/>
        </w:rPr>
        <w:t>.</w:t>
      </w:r>
    </w:p>
    <w:p w14:paraId="4231CC16" w14:textId="0C0D6BD5"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sidR="00531140" w:rsidRPr="00531140">
        <w:rPr>
          <w:rFonts w:ascii="Palatino Linotype" w:hAnsi="Palatino Linotype" w:cs="Calibri"/>
          <w:sz w:val="24"/>
          <w:szCs w:val="24"/>
        </w:rPr>
        <w:t>08/09/2026</w:t>
      </w:r>
    </w:p>
    <w:p w14:paraId="0B6F34CC" w14:textId="5E9BED4B" w:rsidR="00A4625A" w:rsidRPr="00BF7D89"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sidR="00531140" w:rsidRPr="00531140">
        <w:rPr>
          <w:rFonts w:ascii="Palatino Linotype" w:hAnsi="Palatino Linotype" w:cs="Calibri"/>
          <w:sz w:val="24"/>
          <w:szCs w:val="24"/>
        </w:rPr>
        <w:t>08/09/2026</w:t>
      </w:r>
    </w:p>
    <w:p w14:paraId="4449308E" w14:textId="0206FF28" w:rsidR="00A4625A" w:rsidRDefault="00A4625A" w:rsidP="00A4625A">
      <w:pPr>
        <w:spacing w:before="120" w:after="0" w:line="276" w:lineRule="auto"/>
        <w:jc w:val="both"/>
        <w:rPr>
          <w:rFonts w:ascii="Palatino Linotype" w:hAnsi="Palatino Linotype" w:cs="Calibri"/>
          <w:sz w:val="24"/>
          <w:szCs w:val="24"/>
        </w:rPr>
      </w:pPr>
      <w:r w:rsidRPr="00D158C4">
        <w:rPr>
          <w:rFonts w:ascii="Palatino Linotype" w:hAnsi="Palatino Linotype" w:cs="Calibri"/>
          <w:sz w:val="24"/>
          <w:szCs w:val="24"/>
        </w:rPr>
        <w:t xml:space="preserve">Theo đó, </w:t>
      </w:r>
      <w:r w:rsidR="00531140" w:rsidRPr="00531140">
        <w:rPr>
          <w:rFonts w:ascii="Palatino Linotype" w:hAnsi="Palatino Linotype" w:cs="Calibri"/>
          <w:sz w:val="24"/>
          <w:szCs w:val="24"/>
        </w:rPr>
        <w:t>Thông tư này áp dụng cho các cơ quan, tổ chức và cá nhân tham gia vào việc thực hiện Chương trình mục tiêu quốc gia về chăm sóc sức khỏe, dân số và phát triển thuộc phạm vi quản lý của Bộ Y tế</w:t>
      </w:r>
      <w:r w:rsidR="00531140">
        <w:rPr>
          <w:rFonts w:ascii="Palatino Linotype" w:hAnsi="Palatino Linotype" w:cs="Calibri"/>
          <w:sz w:val="24"/>
          <w:szCs w:val="24"/>
        </w:rPr>
        <w:t>,</w:t>
      </w:r>
      <w:r>
        <w:rPr>
          <w:rFonts w:ascii="Palatino Linotype" w:hAnsi="Palatino Linotype" w:cs="Calibri"/>
          <w:sz w:val="24"/>
          <w:szCs w:val="24"/>
        </w:rPr>
        <w:t xml:space="preserve"> bao gồm:</w:t>
      </w:r>
    </w:p>
    <w:p w14:paraId="46D88523" w14:textId="657642D5" w:rsidR="00A4625A" w:rsidRDefault="00531140" w:rsidP="00A4625A">
      <w:pPr>
        <w:pStyle w:val="ListParagraph"/>
        <w:numPr>
          <w:ilvl w:val="0"/>
          <w:numId w:val="35"/>
        </w:numPr>
        <w:tabs>
          <w:tab w:val="left" w:pos="180"/>
        </w:tabs>
        <w:spacing w:after="0" w:line="276" w:lineRule="auto"/>
        <w:ind w:left="270"/>
        <w:jc w:val="both"/>
        <w:rPr>
          <w:rFonts w:ascii="Palatino Linotype" w:hAnsi="Palatino Linotype" w:cs="Calibri"/>
          <w:sz w:val="24"/>
          <w:szCs w:val="24"/>
        </w:rPr>
      </w:pPr>
      <w:r w:rsidRPr="00531140">
        <w:rPr>
          <w:rFonts w:ascii="Palatino Linotype" w:hAnsi="Palatino Linotype" w:cs="Calibri"/>
          <w:sz w:val="24"/>
          <w:szCs w:val="24"/>
        </w:rPr>
        <w:t>Nguyên tắc thực hiện Chương trình</w:t>
      </w:r>
    </w:p>
    <w:p w14:paraId="7B78697A" w14:textId="040391E5" w:rsidR="00A4625A" w:rsidRPr="00AF4232" w:rsidRDefault="00531140" w:rsidP="00A4625A">
      <w:pPr>
        <w:spacing w:after="0" w:line="276" w:lineRule="auto"/>
        <w:ind w:left="180"/>
        <w:jc w:val="both"/>
        <w:rPr>
          <w:rFonts w:ascii="Palatino Linotype" w:hAnsi="Palatino Linotype" w:cs="Calibri"/>
          <w:sz w:val="24"/>
          <w:szCs w:val="24"/>
        </w:rPr>
      </w:pPr>
      <w:r w:rsidRPr="00531140">
        <w:rPr>
          <w:rFonts w:ascii="Palatino Linotype" w:hAnsi="Palatino Linotype" w:cs="Calibri"/>
          <w:sz w:val="24"/>
          <w:szCs w:val="24"/>
        </w:rPr>
        <w:t>Việc thực hiện Chương trình phải tuân thủ các nguyên tắc quản lý, tổ chức theo quy định của Nghị định 358/2025/NĐ-CP, đảm bảo đúng mục tiêu, đối tượng và phạm vi. Chương trình không được trùng lặp với các chương trình khác và cần huy động sự tham gia của tổ chức, gia đình, cá nhân. Việc sử dụng nguồn lực phải tuân thủ quy định pháp luật về ngân sách và đầu tư công</w:t>
      </w:r>
      <w:r w:rsidR="00A4625A" w:rsidRPr="00AF4232">
        <w:rPr>
          <w:rFonts w:ascii="Palatino Linotype" w:hAnsi="Palatino Linotype" w:cs="Calibri"/>
          <w:sz w:val="24"/>
          <w:szCs w:val="24"/>
        </w:rPr>
        <w:t>.</w:t>
      </w:r>
    </w:p>
    <w:p w14:paraId="55735E63" w14:textId="5A9FA541" w:rsidR="00A4625A" w:rsidRDefault="00531140" w:rsidP="00A4625A">
      <w:pPr>
        <w:pStyle w:val="ListParagraph"/>
        <w:numPr>
          <w:ilvl w:val="0"/>
          <w:numId w:val="35"/>
        </w:numPr>
        <w:spacing w:after="0" w:line="276" w:lineRule="auto"/>
        <w:ind w:left="180"/>
        <w:jc w:val="both"/>
        <w:rPr>
          <w:rFonts w:ascii="Palatino Linotype" w:hAnsi="Palatino Linotype" w:cs="Calibri"/>
          <w:sz w:val="24"/>
          <w:szCs w:val="24"/>
        </w:rPr>
      </w:pPr>
      <w:r w:rsidRPr="00531140">
        <w:rPr>
          <w:rFonts w:ascii="Palatino Linotype" w:hAnsi="Palatino Linotype" w:cs="Calibri"/>
          <w:sz w:val="24"/>
          <w:szCs w:val="24"/>
        </w:rPr>
        <w:t>Hướng dẫn thực hiện các Dự án, Tiểu dự án</w:t>
      </w:r>
    </w:p>
    <w:p w14:paraId="45F8D98D" w14:textId="0D1E12D6" w:rsidR="00A4625A" w:rsidRPr="00AF4232" w:rsidRDefault="00531140" w:rsidP="00A4625A">
      <w:pPr>
        <w:spacing w:after="0" w:line="276" w:lineRule="auto"/>
        <w:ind w:left="180"/>
        <w:jc w:val="both"/>
        <w:rPr>
          <w:rFonts w:ascii="Palatino Linotype" w:hAnsi="Palatino Linotype" w:cs="Calibri"/>
          <w:sz w:val="24"/>
          <w:szCs w:val="24"/>
        </w:rPr>
      </w:pPr>
      <w:r w:rsidRPr="00531140">
        <w:rPr>
          <w:rFonts w:ascii="Palatino Linotype" w:hAnsi="Palatino Linotype" w:cs="Calibri"/>
          <w:sz w:val="24"/>
          <w:szCs w:val="24"/>
        </w:rPr>
        <w:t>Thông tư hướng dẫn chi tiết việc thực hiện các dự án, tiểu dự án thuộc Chương trình, bao gồm đầu tư cơ sở hạ tầng, mua sắm thiết bị, và thực hiện các hoạt động chuyên môn. Các dự án này được hỗ trợ từ ngân sách nhà nước, bao gồm vốn đầu tư công và kinh phí thường xuyên</w:t>
      </w:r>
      <w:r w:rsidR="00A4625A" w:rsidRPr="00AF4232">
        <w:rPr>
          <w:rFonts w:ascii="Palatino Linotype" w:hAnsi="Palatino Linotype" w:cs="Calibri"/>
          <w:sz w:val="24"/>
          <w:szCs w:val="24"/>
        </w:rPr>
        <w:t>.</w:t>
      </w:r>
    </w:p>
    <w:p w14:paraId="76BECB0A" w14:textId="0533C953" w:rsidR="00A4625A" w:rsidRDefault="00531140" w:rsidP="00A4625A">
      <w:pPr>
        <w:pStyle w:val="ListParagraph"/>
        <w:numPr>
          <w:ilvl w:val="0"/>
          <w:numId w:val="35"/>
        </w:numPr>
        <w:spacing w:after="0" w:line="276" w:lineRule="auto"/>
        <w:ind w:left="180"/>
        <w:jc w:val="both"/>
        <w:rPr>
          <w:rFonts w:ascii="Palatino Linotype" w:hAnsi="Palatino Linotype" w:cs="Calibri"/>
          <w:sz w:val="24"/>
          <w:szCs w:val="24"/>
        </w:rPr>
      </w:pPr>
      <w:r w:rsidRPr="00531140">
        <w:rPr>
          <w:rFonts w:ascii="Palatino Linotype" w:hAnsi="Palatino Linotype" w:cs="Calibri"/>
          <w:sz w:val="24"/>
          <w:szCs w:val="24"/>
        </w:rPr>
        <w:t>Đầu tư cơ sở hạ tầng và thiết b</w:t>
      </w:r>
      <w:r>
        <w:rPr>
          <w:rFonts w:ascii="Palatino Linotype" w:hAnsi="Palatino Linotype" w:cs="Calibri"/>
          <w:sz w:val="24"/>
          <w:szCs w:val="24"/>
        </w:rPr>
        <w:t>ị</w:t>
      </w:r>
    </w:p>
    <w:p w14:paraId="10803027" w14:textId="0C20AE97" w:rsidR="00A4625A" w:rsidRPr="00AF4232" w:rsidRDefault="00531140" w:rsidP="00A4625A">
      <w:pPr>
        <w:spacing w:after="0" w:line="276" w:lineRule="auto"/>
        <w:ind w:left="180"/>
        <w:jc w:val="both"/>
        <w:rPr>
          <w:rFonts w:ascii="Palatino Linotype" w:hAnsi="Palatino Linotype" w:cs="Calibri"/>
          <w:sz w:val="24"/>
          <w:szCs w:val="24"/>
        </w:rPr>
      </w:pPr>
      <w:r w:rsidRPr="00531140">
        <w:rPr>
          <w:rFonts w:ascii="Palatino Linotype" w:hAnsi="Palatino Linotype" w:cs="Calibri"/>
          <w:sz w:val="24"/>
          <w:szCs w:val="24"/>
        </w:rPr>
        <w:t>Các dự án đầu tư cơ sở hạ tầng và thiết bị bao gồm xây mới, nâng cấp trạm y tế xã, phường, và đầu tư thiết bị cho hệ thống phòng bệnh tại tuyến tỉnh. Đặc biệt, có sự chú trọng vào các khu vực biên giới, vùng sâu, vùng xa và vùng đặc biệt khó khăn</w:t>
      </w:r>
      <w:r w:rsidR="00A4625A" w:rsidRPr="00AF4232">
        <w:rPr>
          <w:rFonts w:ascii="Palatino Linotype" w:hAnsi="Palatino Linotype" w:cs="Calibri"/>
          <w:sz w:val="24"/>
          <w:szCs w:val="24"/>
        </w:rPr>
        <w:t>.</w:t>
      </w:r>
    </w:p>
    <w:p w14:paraId="20C402D7" w14:textId="064AFED4" w:rsidR="00A4625A" w:rsidRDefault="00531140" w:rsidP="00A4625A">
      <w:pPr>
        <w:pStyle w:val="ListParagraph"/>
        <w:numPr>
          <w:ilvl w:val="0"/>
          <w:numId w:val="35"/>
        </w:numPr>
        <w:spacing w:after="0" w:line="276" w:lineRule="auto"/>
        <w:ind w:left="180"/>
        <w:jc w:val="both"/>
        <w:rPr>
          <w:rFonts w:ascii="Palatino Linotype" w:hAnsi="Palatino Linotype" w:cs="Calibri"/>
          <w:sz w:val="24"/>
          <w:szCs w:val="24"/>
        </w:rPr>
      </w:pPr>
      <w:r w:rsidRPr="00531140">
        <w:rPr>
          <w:rFonts w:ascii="Palatino Linotype" w:hAnsi="Palatino Linotype" w:cs="Calibri"/>
          <w:sz w:val="24"/>
          <w:szCs w:val="24"/>
        </w:rPr>
        <w:t>Chuyển đổi số và nâng cao năng lực</w:t>
      </w:r>
    </w:p>
    <w:p w14:paraId="1AADAE33" w14:textId="5352A066" w:rsidR="00A4625A" w:rsidRPr="00AF4232" w:rsidRDefault="00531140" w:rsidP="00A4625A">
      <w:pPr>
        <w:spacing w:after="0" w:line="276" w:lineRule="auto"/>
        <w:ind w:left="180"/>
        <w:jc w:val="both"/>
        <w:rPr>
          <w:rFonts w:ascii="Palatino Linotype" w:hAnsi="Palatino Linotype" w:cs="Calibri"/>
          <w:sz w:val="24"/>
          <w:szCs w:val="24"/>
        </w:rPr>
      </w:pPr>
      <w:r w:rsidRPr="00531140">
        <w:rPr>
          <w:rFonts w:ascii="Palatino Linotype" w:hAnsi="Palatino Linotype" w:cs="Calibri"/>
          <w:sz w:val="24"/>
          <w:szCs w:val="24"/>
        </w:rPr>
        <w:t>Chương trình cũng bao gồm các dự án chuyển đổi số trong quản lý y tế và nâng cao năng lực mạng lưới chăm sóc xã hội. Điều này bao gồm đầu tư vào cơ sở hạ tầng công nghệ thông tin và phát triển cơ sở dữ liệu trong lĩnh vực chăm sóc xã hội</w:t>
      </w:r>
      <w:r w:rsidR="00A4625A" w:rsidRPr="00AF4232">
        <w:rPr>
          <w:rFonts w:ascii="Palatino Linotype" w:hAnsi="Palatino Linotype" w:cs="Calibri"/>
          <w:sz w:val="24"/>
          <w:szCs w:val="24"/>
        </w:rPr>
        <w:t>.</w:t>
      </w:r>
    </w:p>
    <w:p w14:paraId="1400A7EE" w14:textId="7719D8DF" w:rsidR="00A4625A" w:rsidRDefault="00A4625A" w:rsidP="00A4625A">
      <w:pPr>
        <w:spacing w:before="120" w:after="0" w:line="276" w:lineRule="auto"/>
        <w:jc w:val="both"/>
        <w:rPr>
          <w:lang w:val="vi-VN"/>
        </w:rPr>
      </w:pPr>
      <w:r w:rsidRPr="008143C5">
        <w:rPr>
          <w:rFonts w:ascii="Palatino Linotype" w:hAnsi="Palatino Linotype" w:cs="Calibri"/>
          <w:sz w:val="24"/>
          <w:szCs w:val="24"/>
        </w:rPr>
        <w:lastRenderedPageBreak/>
        <w:t>Chi tiết nội dung</w:t>
      </w:r>
      <w:r>
        <w:rPr>
          <w:rFonts w:ascii="Palatino Linotype" w:hAnsi="Palatino Linotype" w:cs="Calibri"/>
          <w:sz w:val="24"/>
          <w:szCs w:val="24"/>
        </w:rPr>
        <w:t xml:space="preserve"> </w:t>
      </w:r>
      <w:r w:rsidR="00531140">
        <w:rPr>
          <w:rFonts w:ascii="Palatino Linotype" w:hAnsi="Palatino Linotype" w:cs="Calibri"/>
          <w:sz w:val="24"/>
          <w:szCs w:val="24"/>
        </w:rPr>
        <w:t>Thông tư 34/2026/TT-BYT</w:t>
      </w:r>
      <w:r>
        <w:rPr>
          <w:rFonts w:ascii="Palatino Linotype" w:hAnsi="Palatino Linotype" w:cs="Calibri"/>
          <w:sz w:val="24"/>
          <w:szCs w:val="24"/>
          <w:lang w:val="vi-VN"/>
        </w:rPr>
        <w:t xml:space="preserve"> </w:t>
      </w:r>
      <w:r w:rsidRPr="008143C5">
        <w:rPr>
          <w:rFonts w:ascii="Palatino Linotype" w:hAnsi="Palatino Linotype" w:cs="Calibri"/>
          <w:sz w:val="24"/>
          <w:szCs w:val="24"/>
        </w:rPr>
        <w:t xml:space="preserve">xem tại </w:t>
      </w:r>
      <w:hyperlink r:id="rId11" w:history="1">
        <w:r w:rsidRPr="008143C5">
          <w:rPr>
            <w:rStyle w:val="Hyperlink"/>
            <w:rFonts w:ascii="Palatino Linotype" w:hAnsi="Palatino Linotype" w:cs="Calibri"/>
            <w:b/>
            <w:bCs/>
            <w:sz w:val="24"/>
            <w:szCs w:val="24"/>
          </w:rPr>
          <w:t>đây.</w:t>
        </w:r>
      </w:hyperlink>
    </w:p>
    <w:p w14:paraId="2EFCA099" w14:textId="6BAEC31F" w:rsidR="00A4625A" w:rsidRPr="00182ED1" w:rsidRDefault="00122D83"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sidRPr="00122D83">
        <w:rPr>
          <w:rFonts w:ascii="Palatino Linotype" w:hAnsi="Palatino Linotype" w:cs="Calibri"/>
          <w:b/>
          <w:bCs/>
          <w:color w:val="FF0000"/>
          <w:sz w:val="26"/>
          <w:szCs w:val="26"/>
        </w:rPr>
        <w:t>Thông tư 134/2026/TT-BTC quy định mẫu hồ sơ và giám sát đấu thầu</w:t>
      </w:r>
      <w:r w:rsidR="00A4625A">
        <w:rPr>
          <w:rFonts w:ascii="Palatino Linotype" w:hAnsi="Palatino Linotype" w:cs="Calibri"/>
          <w:b/>
          <w:bCs/>
          <w:color w:val="FF0000"/>
          <w:sz w:val="26"/>
          <w:szCs w:val="26"/>
        </w:rPr>
        <w:t>.</w:t>
      </w:r>
    </w:p>
    <w:p w14:paraId="2CA9D3CB" w14:textId="5953392B" w:rsidR="00A4625A" w:rsidRPr="0067285A" w:rsidRDefault="00122D83" w:rsidP="00A4625A">
      <w:pPr>
        <w:spacing w:before="120" w:after="0" w:line="276" w:lineRule="auto"/>
        <w:jc w:val="both"/>
        <w:rPr>
          <w:rFonts w:ascii="Palatino Linotype" w:hAnsi="Palatino Linotype" w:cs="Calibri"/>
          <w:b/>
          <w:bCs/>
          <w:i/>
          <w:iCs/>
          <w:color w:val="0070C0"/>
          <w:sz w:val="24"/>
          <w:szCs w:val="24"/>
          <w:lang w:val="en-GB"/>
        </w:rPr>
      </w:pPr>
      <w:r w:rsidRPr="00122D83">
        <w:rPr>
          <w:rFonts w:ascii="Palatino Linotype" w:hAnsi="Palatino Linotype" w:cs="Calibri"/>
          <w:b/>
          <w:bCs/>
          <w:i/>
          <w:iCs/>
          <w:color w:val="0070C0"/>
          <w:sz w:val="24"/>
          <w:szCs w:val="24"/>
        </w:rPr>
        <w:t>Ngày 09/09/2026, Bộ Tài chính đã ban hành Thông tư 134/2026/TT-BTC, có hiệu lực từ ngày 09/09/2026, quy định chi tiết về mẫu hồ sơ yêu cầu áp dụng hình thức chỉ định thầu, báo cáo đánh giá, báo cáo thẩm định, kiểm tra, giám sát, và báo cáo tình hình thực hiện hoạt động đấu thầ</w:t>
      </w:r>
      <w:r w:rsidR="00A4625A" w:rsidRPr="00C65AFB">
        <w:rPr>
          <w:rFonts w:ascii="Palatino Linotype" w:hAnsi="Palatino Linotype" w:cs="Calibri"/>
          <w:b/>
          <w:bCs/>
          <w:i/>
          <w:iCs/>
          <w:color w:val="0070C0"/>
          <w:sz w:val="24"/>
          <w:szCs w:val="24"/>
          <w:lang w:val="vi-VN"/>
        </w:rPr>
        <w:t>.</w:t>
      </w:r>
    </w:p>
    <w:p w14:paraId="0A2ECDCB" w14:textId="46CE1737"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Pr>
          <w:rFonts w:ascii="Palatino Linotype" w:hAnsi="Palatino Linotype" w:cs="Calibri"/>
          <w:sz w:val="24"/>
          <w:szCs w:val="24"/>
        </w:rPr>
        <w:t>0</w:t>
      </w:r>
      <w:r w:rsidR="00122D83">
        <w:rPr>
          <w:rFonts w:ascii="Palatino Linotype" w:hAnsi="Palatino Linotype" w:cs="Calibri"/>
          <w:sz w:val="24"/>
          <w:szCs w:val="24"/>
        </w:rPr>
        <w:t>9</w:t>
      </w:r>
      <w:r>
        <w:rPr>
          <w:rFonts w:ascii="Palatino Linotype" w:hAnsi="Palatino Linotype" w:cs="Calibri"/>
          <w:sz w:val="24"/>
          <w:szCs w:val="24"/>
        </w:rPr>
        <w:t>/0</w:t>
      </w:r>
      <w:r w:rsidR="00122D83">
        <w:rPr>
          <w:rFonts w:ascii="Palatino Linotype" w:hAnsi="Palatino Linotype" w:cs="Calibri"/>
          <w:sz w:val="24"/>
          <w:szCs w:val="24"/>
        </w:rPr>
        <w:t>9</w:t>
      </w:r>
      <w:r>
        <w:rPr>
          <w:rFonts w:ascii="Palatino Linotype" w:hAnsi="Palatino Linotype" w:cs="Calibri"/>
          <w:sz w:val="24"/>
          <w:szCs w:val="24"/>
        </w:rPr>
        <w:t>/2026</w:t>
      </w:r>
    </w:p>
    <w:p w14:paraId="40999D51" w14:textId="348A66A5" w:rsidR="00A4625A"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Pr>
          <w:rFonts w:ascii="Palatino Linotype" w:hAnsi="Palatino Linotype" w:cs="Calibri"/>
          <w:sz w:val="24"/>
          <w:szCs w:val="24"/>
          <w:lang w:val="en-GB"/>
        </w:rPr>
        <w:t>0</w:t>
      </w:r>
      <w:r w:rsidR="00122D83">
        <w:rPr>
          <w:rFonts w:ascii="Palatino Linotype" w:hAnsi="Palatino Linotype" w:cs="Calibri"/>
          <w:sz w:val="24"/>
          <w:szCs w:val="24"/>
          <w:lang w:val="en-GB"/>
        </w:rPr>
        <w:t>9</w:t>
      </w:r>
      <w:r>
        <w:rPr>
          <w:rFonts w:ascii="Palatino Linotype" w:hAnsi="Palatino Linotype" w:cs="Calibri"/>
          <w:sz w:val="24"/>
          <w:szCs w:val="24"/>
          <w:lang w:val="en-GB"/>
        </w:rPr>
        <w:t>/0</w:t>
      </w:r>
      <w:r w:rsidR="00122D83">
        <w:rPr>
          <w:rFonts w:ascii="Palatino Linotype" w:hAnsi="Palatino Linotype" w:cs="Calibri"/>
          <w:sz w:val="24"/>
          <w:szCs w:val="24"/>
          <w:lang w:val="en-GB"/>
        </w:rPr>
        <w:t>9</w:t>
      </w:r>
      <w:r>
        <w:rPr>
          <w:rFonts w:ascii="Palatino Linotype" w:hAnsi="Palatino Linotype" w:cs="Calibri"/>
          <w:sz w:val="24"/>
          <w:szCs w:val="24"/>
          <w:lang w:val="en-GB"/>
        </w:rPr>
        <w:t>/2026</w:t>
      </w:r>
    </w:p>
    <w:p w14:paraId="60350B95" w14:textId="7755419F" w:rsidR="00A4625A" w:rsidRDefault="00A4625A" w:rsidP="00A4625A">
      <w:pPr>
        <w:spacing w:before="120" w:after="0" w:line="276" w:lineRule="auto"/>
        <w:jc w:val="both"/>
        <w:rPr>
          <w:rFonts w:ascii="Palatino Linotype" w:hAnsi="Palatino Linotype" w:cs="Calibri"/>
          <w:sz w:val="24"/>
          <w:szCs w:val="24"/>
        </w:rPr>
      </w:pPr>
      <w:r>
        <w:rPr>
          <w:rFonts w:ascii="Palatino Linotype" w:hAnsi="Palatino Linotype" w:cs="Calibri"/>
          <w:sz w:val="24"/>
          <w:szCs w:val="24"/>
        </w:rPr>
        <w:t xml:space="preserve">Theo đó, </w:t>
      </w:r>
      <w:r w:rsidR="00122D83" w:rsidRPr="00122D83">
        <w:rPr>
          <w:rFonts w:ascii="Palatino Linotype" w:hAnsi="Palatino Linotype" w:cs="Calibri"/>
          <w:sz w:val="24"/>
          <w:szCs w:val="24"/>
        </w:rPr>
        <w:t>Thông tư này áp dụng cho các cơ quan, tổ chức, cá nhân thực hiện hoặc liên quan đến hoạt động đấu thầu theo quy định tại Nghị định số 214/2025/NĐ-CP và Nghị định số 274/2026/NĐ-CP của Chính phủ</w:t>
      </w:r>
      <w:r w:rsidR="00122D83">
        <w:rPr>
          <w:rFonts w:ascii="Palatino Linotype" w:hAnsi="Palatino Linotype" w:cs="Calibri"/>
          <w:sz w:val="24"/>
          <w:szCs w:val="24"/>
        </w:rPr>
        <w:t>,cụ thể</w:t>
      </w:r>
      <w:r w:rsidRPr="00AA3BA9">
        <w:rPr>
          <w:rFonts w:ascii="Palatino Linotype" w:hAnsi="Palatino Linotype" w:cs="Calibri"/>
          <w:sz w:val="24"/>
          <w:szCs w:val="24"/>
        </w:rPr>
        <w:t xml:space="preserve"> </w:t>
      </w:r>
      <w:r>
        <w:rPr>
          <w:rFonts w:ascii="Palatino Linotype" w:hAnsi="Palatino Linotype" w:cs="Calibri"/>
          <w:sz w:val="24"/>
          <w:szCs w:val="24"/>
        </w:rPr>
        <w:t>như sau:</w:t>
      </w:r>
    </w:p>
    <w:p w14:paraId="6E0A4731" w14:textId="44C36819" w:rsidR="00A4625A" w:rsidRDefault="00122D83" w:rsidP="00A4625A">
      <w:pPr>
        <w:pStyle w:val="ListParagraph"/>
        <w:numPr>
          <w:ilvl w:val="0"/>
          <w:numId w:val="35"/>
        </w:numPr>
        <w:spacing w:before="120" w:after="0" w:line="276" w:lineRule="auto"/>
        <w:ind w:left="360"/>
        <w:jc w:val="both"/>
        <w:rPr>
          <w:rFonts w:ascii="Palatino Linotype" w:hAnsi="Palatino Linotype" w:cs="Calibri"/>
          <w:sz w:val="24"/>
          <w:szCs w:val="24"/>
        </w:rPr>
      </w:pPr>
      <w:r w:rsidRPr="00122D83">
        <w:rPr>
          <w:rFonts w:ascii="Palatino Linotype" w:hAnsi="Palatino Linotype" w:cs="Calibri"/>
          <w:sz w:val="24"/>
          <w:szCs w:val="24"/>
        </w:rPr>
        <w:t>Mẫu hồ sơ yêu cầu chỉ định thầu</w:t>
      </w:r>
    </w:p>
    <w:p w14:paraId="223F836A" w14:textId="7874DFC0" w:rsidR="00A4625A" w:rsidRPr="00324B1F" w:rsidRDefault="00122D83" w:rsidP="00A4625A">
      <w:pPr>
        <w:spacing w:after="0" w:line="276" w:lineRule="auto"/>
        <w:ind w:left="360"/>
        <w:jc w:val="both"/>
        <w:rPr>
          <w:rFonts w:ascii="Palatino Linotype" w:hAnsi="Palatino Linotype" w:cs="Calibri"/>
          <w:sz w:val="24"/>
          <w:szCs w:val="24"/>
        </w:rPr>
      </w:pPr>
      <w:r w:rsidRPr="00122D83">
        <w:rPr>
          <w:rFonts w:ascii="Palatino Linotype" w:hAnsi="Palatino Linotype" w:cs="Calibri"/>
          <w:sz w:val="24"/>
          <w:szCs w:val="24"/>
        </w:rPr>
        <w:t>Thông tư quy định các mẫu hồ sơ yêu cầu cho các loại gói thầu khác nhau như xây lắp, mua sắm hàng hóa, dịch vụ phi tư vấn, dịch vụ tư vấn, và các gói thầu EPC. Đối với gói thầu quốc tế hoặc có yêu cầu bảo vệ bí mật nhà nước, chủ đầu tư cần chỉnh sửa mẫu theo hướng dẫn tại Phụ lục 8</w:t>
      </w:r>
      <w:r w:rsidR="00A4625A" w:rsidRPr="00AA3BA9">
        <w:rPr>
          <w:rFonts w:ascii="Palatino Linotype" w:hAnsi="Palatino Linotype" w:cs="Calibri"/>
          <w:sz w:val="24"/>
          <w:szCs w:val="24"/>
        </w:rPr>
        <w:t>.</w:t>
      </w:r>
    </w:p>
    <w:p w14:paraId="79A14050" w14:textId="0B6F81C6" w:rsidR="00A4625A" w:rsidRDefault="00122D83" w:rsidP="00A4625A">
      <w:pPr>
        <w:pStyle w:val="ListParagraph"/>
        <w:numPr>
          <w:ilvl w:val="0"/>
          <w:numId w:val="35"/>
        </w:numPr>
        <w:ind w:left="360"/>
        <w:jc w:val="both"/>
        <w:rPr>
          <w:rFonts w:ascii="Palatino Linotype" w:hAnsi="Palatino Linotype" w:cs="Calibri"/>
          <w:sz w:val="24"/>
          <w:szCs w:val="24"/>
        </w:rPr>
      </w:pPr>
      <w:r w:rsidRPr="00122D83">
        <w:rPr>
          <w:rFonts w:ascii="Palatino Linotype" w:hAnsi="Palatino Linotype" w:cs="Calibri"/>
          <w:sz w:val="24"/>
          <w:szCs w:val="24"/>
        </w:rPr>
        <w:t>Mẫu báo cáo đánh giá và thẩm định</w:t>
      </w:r>
    </w:p>
    <w:p w14:paraId="7291A286" w14:textId="1A0633D3" w:rsidR="00A4625A" w:rsidRDefault="00122D83" w:rsidP="00A4625A">
      <w:pPr>
        <w:pStyle w:val="ListParagraph"/>
        <w:ind w:left="360"/>
        <w:jc w:val="both"/>
        <w:rPr>
          <w:rFonts w:ascii="Palatino Linotype" w:hAnsi="Palatino Linotype" w:cs="Calibri"/>
          <w:sz w:val="24"/>
          <w:szCs w:val="24"/>
        </w:rPr>
      </w:pPr>
      <w:r w:rsidRPr="00122D83">
        <w:rPr>
          <w:rFonts w:ascii="Palatino Linotype" w:hAnsi="Palatino Linotype" w:cs="Calibri"/>
          <w:sz w:val="24"/>
          <w:szCs w:val="24"/>
        </w:rPr>
        <w:t>Các mẫu báo cáo đánh giá và thẩm định được quy định cho các hình thức đấu thầu khác nhau, bao gồm đấu thầu rộng rãi, đấu thầu hạn chế, và đấu thầu qua mạng. Chủ đầu tư có thể chỉnh sửa các mẫu này để phù hợp với từng gói thầu cụ thể, đảm bảo tuân thủ Luật Đấu thầu</w:t>
      </w:r>
      <w:r w:rsidR="00A4625A" w:rsidRPr="00AA3BA9">
        <w:rPr>
          <w:rFonts w:ascii="Palatino Linotype" w:hAnsi="Palatino Linotype" w:cs="Calibri"/>
          <w:sz w:val="24"/>
          <w:szCs w:val="24"/>
        </w:rPr>
        <w:t>.</w:t>
      </w:r>
    </w:p>
    <w:p w14:paraId="18D4994B" w14:textId="12180F64" w:rsidR="00122D83" w:rsidRDefault="00122D83" w:rsidP="00122D83">
      <w:pPr>
        <w:pStyle w:val="ListParagraph"/>
        <w:numPr>
          <w:ilvl w:val="0"/>
          <w:numId w:val="35"/>
        </w:numPr>
        <w:ind w:left="360"/>
        <w:jc w:val="both"/>
        <w:rPr>
          <w:rFonts w:ascii="Palatino Linotype" w:hAnsi="Palatino Linotype" w:cs="Calibri"/>
          <w:sz w:val="24"/>
          <w:szCs w:val="24"/>
        </w:rPr>
      </w:pPr>
      <w:r w:rsidRPr="00122D83">
        <w:rPr>
          <w:rFonts w:ascii="Palatino Linotype" w:hAnsi="Palatino Linotype" w:cs="Calibri"/>
          <w:sz w:val="24"/>
          <w:szCs w:val="24"/>
        </w:rPr>
        <w:t>Mẫu kiểm tra và giám sát hoạt động đấu thầu</w:t>
      </w:r>
    </w:p>
    <w:p w14:paraId="5D155240" w14:textId="12336A3B" w:rsidR="00122D83" w:rsidRDefault="00122D83" w:rsidP="00122D83">
      <w:pPr>
        <w:pStyle w:val="ListParagraph"/>
        <w:ind w:left="360"/>
        <w:jc w:val="both"/>
        <w:rPr>
          <w:rFonts w:ascii="Palatino Linotype" w:hAnsi="Palatino Linotype" w:cs="Calibri"/>
          <w:sz w:val="24"/>
          <w:szCs w:val="24"/>
        </w:rPr>
      </w:pPr>
      <w:r w:rsidRPr="00122D83">
        <w:rPr>
          <w:rFonts w:ascii="Palatino Linotype" w:hAnsi="Palatino Linotype" w:cs="Calibri"/>
          <w:sz w:val="24"/>
          <w:szCs w:val="24"/>
        </w:rPr>
        <w:t>Thông tư cung cấp các mẫu để lập kế hoạch kiểm tra, báo cáo tình hình thực hiện, và kết luận kiểm tra hoạt động đấu thầu. Ngoài ra, có mẫu báo cáo kết quả giám sát và cập nhật thông tin về hoạt động lựa chọn nhà thầu</w:t>
      </w:r>
      <w:r>
        <w:rPr>
          <w:rFonts w:ascii="Palatino Linotype" w:hAnsi="Palatino Linotype" w:cs="Calibri"/>
          <w:sz w:val="24"/>
          <w:szCs w:val="24"/>
        </w:rPr>
        <w:t>.</w:t>
      </w:r>
    </w:p>
    <w:p w14:paraId="3B784FFF" w14:textId="7B0CC6FD" w:rsidR="00122D83" w:rsidRDefault="00122D83" w:rsidP="00122D83">
      <w:pPr>
        <w:pStyle w:val="ListParagraph"/>
        <w:numPr>
          <w:ilvl w:val="0"/>
          <w:numId w:val="35"/>
        </w:numPr>
        <w:ind w:left="360"/>
        <w:jc w:val="both"/>
        <w:rPr>
          <w:rFonts w:ascii="Palatino Linotype" w:hAnsi="Palatino Linotype" w:cs="Calibri"/>
          <w:sz w:val="24"/>
          <w:szCs w:val="24"/>
        </w:rPr>
      </w:pPr>
      <w:r w:rsidRPr="00122D83">
        <w:rPr>
          <w:rFonts w:ascii="Palatino Linotype" w:hAnsi="Palatino Linotype" w:cs="Calibri"/>
          <w:sz w:val="24"/>
          <w:szCs w:val="24"/>
        </w:rPr>
        <w:t>Phụ lục và hướng dẫn</w:t>
      </w:r>
    </w:p>
    <w:p w14:paraId="7D6F1229" w14:textId="32BB94FB" w:rsidR="00122D83" w:rsidRDefault="00122D83" w:rsidP="00122D83">
      <w:pPr>
        <w:pStyle w:val="ListParagraph"/>
        <w:ind w:left="360"/>
        <w:jc w:val="both"/>
        <w:rPr>
          <w:rFonts w:ascii="Palatino Linotype" w:hAnsi="Palatino Linotype" w:cs="Calibri"/>
          <w:sz w:val="24"/>
          <w:szCs w:val="24"/>
        </w:rPr>
      </w:pPr>
      <w:r w:rsidRPr="00122D83">
        <w:rPr>
          <w:rFonts w:ascii="Palatino Linotype" w:hAnsi="Palatino Linotype" w:cs="Calibri"/>
          <w:sz w:val="24"/>
          <w:szCs w:val="24"/>
        </w:rPr>
        <w:t>Thông tư kèm theo nhiều phụ lục như biên bản đóng thầu, biên bản mở thầu, thông báo kiểm tra, và mẫu bản cam kết. Các phụ lục này hỗ trợ việc thực hiện và quản lý hoạt động đấu thầu theo quy định</w:t>
      </w:r>
      <w:r>
        <w:rPr>
          <w:rFonts w:ascii="Palatino Linotype" w:hAnsi="Palatino Linotype" w:cs="Calibri"/>
          <w:sz w:val="24"/>
          <w:szCs w:val="24"/>
        </w:rPr>
        <w:t>.</w:t>
      </w:r>
    </w:p>
    <w:p w14:paraId="520B707D" w14:textId="3B175864" w:rsidR="00122D83" w:rsidRDefault="00122D83" w:rsidP="00122D83">
      <w:pPr>
        <w:pStyle w:val="ListParagraph"/>
        <w:numPr>
          <w:ilvl w:val="0"/>
          <w:numId w:val="35"/>
        </w:numPr>
        <w:ind w:left="360"/>
        <w:jc w:val="both"/>
        <w:rPr>
          <w:rFonts w:ascii="Palatino Linotype" w:hAnsi="Palatino Linotype" w:cs="Calibri"/>
          <w:sz w:val="24"/>
          <w:szCs w:val="24"/>
        </w:rPr>
      </w:pPr>
      <w:r w:rsidRPr="00122D83">
        <w:rPr>
          <w:rFonts w:ascii="Palatino Linotype" w:hAnsi="Palatino Linotype" w:cs="Calibri"/>
          <w:sz w:val="24"/>
          <w:szCs w:val="24"/>
        </w:rPr>
        <w:t>Báo cáo tình hình thực hiện đấu thầu</w:t>
      </w:r>
    </w:p>
    <w:p w14:paraId="085BB6EC" w14:textId="77777777" w:rsidR="00122D83" w:rsidRDefault="00122D83" w:rsidP="00122D83">
      <w:pPr>
        <w:pStyle w:val="ListParagraph"/>
        <w:ind w:left="360"/>
        <w:jc w:val="both"/>
        <w:rPr>
          <w:rFonts w:ascii="Palatino Linotype" w:hAnsi="Palatino Linotype" w:cs="Calibri"/>
          <w:sz w:val="24"/>
          <w:szCs w:val="24"/>
        </w:rPr>
      </w:pPr>
      <w:r w:rsidRPr="00122D83">
        <w:rPr>
          <w:rFonts w:ascii="Palatino Linotype" w:hAnsi="Palatino Linotype" w:cs="Calibri"/>
          <w:sz w:val="24"/>
          <w:szCs w:val="24"/>
        </w:rPr>
        <w:t>Các cơ quan, tổ chức phải báo cáo định kỳ hàng năm về tình hình thực hiện hoạt động đấu thầu. Bộ Tài chính tổng hợp và báo cáo Thủ tướng Chính phủ trong Quý II năm tiếp theo.</w:t>
      </w:r>
    </w:p>
    <w:p w14:paraId="3550A11B" w14:textId="47EDC998" w:rsidR="00122D83" w:rsidRPr="00122D83" w:rsidRDefault="00122D83" w:rsidP="00122D83">
      <w:pPr>
        <w:pStyle w:val="ListParagraph"/>
        <w:ind w:left="360"/>
        <w:jc w:val="both"/>
        <w:rPr>
          <w:rFonts w:ascii="Palatino Linotype" w:hAnsi="Palatino Linotype" w:cs="Calibri"/>
          <w:sz w:val="24"/>
          <w:szCs w:val="24"/>
        </w:rPr>
      </w:pPr>
      <w:r w:rsidRPr="00122D83">
        <w:rPr>
          <w:rFonts w:ascii="Palatino Linotype" w:hAnsi="Palatino Linotype" w:cs="Calibri"/>
          <w:sz w:val="24"/>
          <w:szCs w:val="24"/>
        </w:rPr>
        <w:t>Thông tư này thay thế Thông tư số 80/2025/TT-BTC và sửa đổi một số nội dung của Thông tư số 79/2025/TT-BTC, đảm bảo việc cung cấp và đăng tải thông tin đấu thầu trên Hệ thống mạng đấu thầu quốc gia</w:t>
      </w:r>
    </w:p>
    <w:p w14:paraId="7502968E" w14:textId="3CFC5B96" w:rsidR="00A4625A" w:rsidRPr="00A4625A" w:rsidRDefault="00A4625A" w:rsidP="00A4625A">
      <w:pPr>
        <w:pStyle w:val="ListParagraph"/>
        <w:spacing w:before="120" w:after="0" w:line="276" w:lineRule="auto"/>
        <w:ind w:left="360"/>
        <w:jc w:val="both"/>
        <w:rPr>
          <w:rFonts w:ascii="Palatino Linotype" w:hAnsi="Palatino Linotype" w:cs="Calibri"/>
          <w:b/>
          <w:bCs/>
          <w:color w:val="FF0000"/>
          <w:sz w:val="26"/>
          <w:szCs w:val="26"/>
          <w:lang w:val="vi-VN"/>
        </w:rPr>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00122D83">
        <w:rPr>
          <w:rFonts w:ascii="Palatino Linotype" w:hAnsi="Palatino Linotype" w:cs="Calibri"/>
          <w:sz w:val="24"/>
          <w:szCs w:val="24"/>
        </w:rPr>
        <w:t>Thông tư 134/2026/TT-BTC</w:t>
      </w:r>
      <w:r w:rsidRPr="00DE0579">
        <w:rPr>
          <w:rFonts w:ascii="Palatino Linotype" w:hAnsi="Palatino Linotype" w:cs="Calibri"/>
          <w:sz w:val="24"/>
          <w:szCs w:val="24"/>
        </w:rPr>
        <w:t xml:space="preserve"> </w:t>
      </w:r>
      <w:r w:rsidRPr="008143C5">
        <w:rPr>
          <w:rFonts w:ascii="Palatino Linotype" w:hAnsi="Palatino Linotype" w:cs="Calibri"/>
          <w:sz w:val="24"/>
          <w:szCs w:val="24"/>
        </w:rPr>
        <w:t xml:space="preserve">xem tại </w:t>
      </w:r>
      <w:hyperlink r:id="rId12" w:history="1">
        <w:r w:rsidRPr="008143C5">
          <w:rPr>
            <w:rStyle w:val="Hyperlink"/>
            <w:rFonts w:ascii="Palatino Linotype" w:hAnsi="Palatino Linotype" w:cs="Calibri"/>
            <w:b/>
            <w:bCs/>
            <w:sz w:val="24"/>
            <w:szCs w:val="24"/>
          </w:rPr>
          <w:t>đây.</w:t>
        </w:r>
      </w:hyperlink>
    </w:p>
    <w:p w14:paraId="6AEC9B99" w14:textId="77D5533A" w:rsidR="001E3FED" w:rsidRPr="00553CF5" w:rsidRDefault="0098467E" w:rsidP="004F3E5E">
      <w:pPr>
        <w:tabs>
          <w:tab w:val="left" w:pos="540"/>
        </w:tabs>
        <w:spacing w:before="120" w:after="0" w:line="288" w:lineRule="auto"/>
        <w:jc w:val="center"/>
        <w:rPr>
          <w:rFonts w:ascii="Palatino Linotype" w:hAnsi="Palatino Linotype" w:cs="Calibri"/>
          <w:b/>
          <w:bCs/>
          <w:sz w:val="24"/>
          <w:szCs w:val="24"/>
          <w:lang w:val="vi-VN"/>
        </w:rPr>
      </w:pPr>
      <w:r>
        <w:rPr>
          <w:rFonts w:ascii="Palatino Linotype" w:hAnsi="Palatino Linotype" w:cs="Calibri"/>
          <w:b/>
          <w:bCs/>
          <w:color w:val="FF0000"/>
          <w:sz w:val="26"/>
          <w:szCs w:val="26"/>
        </w:rPr>
        <w:t>----Hết----</w:t>
      </w:r>
    </w:p>
    <w:sectPr w:rsidR="001E3FED" w:rsidRPr="00553CF5" w:rsidSect="00A9236D">
      <w:headerReference w:type="even" r:id="rId13"/>
      <w:headerReference w:type="default" r:id="rId14"/>
      <w:footerReference w:type="default" r:id="rId15"/>
      <w:headerReference w:type="first" r:id="rId16"/>
      <w:pgSz w:w="11906" w:h="16838" w:code="9"/>
      <w:pgMar w:top="540" w:right="991" w:bottom="720" w:left="990" w:header="360" w:footer="1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BC173" w14:textId="77777777" w:rsidR="00ED7518" w:rsidRDefault="00ED7518" w:rsidP="001E3FED">
      <w:pPr>
        <w:spacing w:after="0" w:line="240" w:lineRule="auto"/>
      </w:pPr>
      <w:r>
        <w:separator/>
      </w:r>
    </w:p>
  </w:endnote>
  <w:endnote w:type="continuationSeparator" w:id="0">
    <w:p w14:paraId="384063A4" w14:textId="77777777" w:rsidR="00ED7518" w:rsidRDefault="00ED7518" w:rsidP="001E3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414273"/>
      <w:docPartObj>
        <w:docPartGallery w:val="Page Numbers (Bottom of Page)"/>
        <w:docPartUnique/>
      </w:docPartObj>
    </w:sdtPr>
    <w:sdtEndPr>
      <w:rPr>
        <w:noProof/>
      </w:rPr>
    </w:sdtEndPr>
    <w:sdtContent>
      <w:p w14:paraId="63F9ABC1" w14:textId="3C4A8670" w:rsidR="00140E5F" w:rsidRDefault="00140E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7AF680" w14:textId="77777777" w:rsidR="001E3FED" w:rsidRDefault="001E3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130D9" w14:textId="77777777" w:rsidR="00ED7518" w:rsidRDefault="00ED7518" w:rsidP="001E3FED">
      <w:pPr>
        <w:spacing w:after="0" w:line="240" w:lineRule="auto"/>
      </w:pPr>
      <w:r>
        <w:separator/>
      </w:r>
    </w:p>
  </w:footnote>
  <w:footnote w:type="continuationSeparator" w:id="0">
    <w:p w14:paraId="48F93977" w14:textId="77777777" w:rsidR="00ED7518" w:rsidRDefault="00ED7518" w:rsidP="001E3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4A62" w14:textId="37FF2BBE" w:rsidR="001E3FED" w:rsidRDefault="00122D83">
    <w:pPr>
      <w:pStyle w:val="Header"/>
    </w:pPr>
    <w:r>
      <w:rPr>
        <w:noProof/>
      </w:rPr>
      <w:pict w14:anchorId="533DF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339626" o:spid="_x0000_s1027" type="#_x0000_t75" alt="R (1)" style="position:absolute;margin-left:0;margin-top:0;width:1500pt;height:1000.5pt;z-index:-251657216;mso-wrap-edited:f;mso-position-horizontal:center;mso-position-horizontal-relative:margin;mso-position-vertical:center;mso-position-vertical-relative:margin" o:allowincell="f">
          <v:imagedata r:id="rId1" o:title="R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9CC53" w14:textId="0A4C3EC5" w:rsidR="001E3FED" w:rsidRDefault="00122D83">
    <w:pPr>
      <w:pStyle w:val="Header"/>
    </w:pPr>
    <w:r>
      <w:rPr>
        <w:noProof/>
      </w:rPr>
      <w:pict w14:anchorId="2A10D1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339627" o:spid="_x0000_s1026" type="#_x0000_t75" alt="R (1)" style="position:absolute;margin-left:-632.65pt;margin-top:-162.05pt;width:1500pt;height:1000.5pt;z-index:-251656192;mso-wrap-edited:f;mso-position-horizontal-relative:margin;mso-position-vertical-relative:margin" o:allowincell="f">
          <v:imagedata r:id="rId1" o:title="R (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78E8" w14:textId="53FAA90D" w:rsidR="001E3FED" w:rsidRDefault="00122D83">
    <w:pPr>
      <w:pStyle w:val="Header"/>
    </w:pPr>
    <w:r>
      <w:rPr>
        <w:noProof/>
      </w:rPr>
      <w:pict w14:anchorId="52343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339625" o:spid="_x0000_s1025" type="#_x0000_t75" alt="R (1)" style="position:absolute;margin-left:0;margin-top:0;width:1500pt;height:1000.5pt;z-index:-251658240;mso-wrap-edited:f;mso-position-horizontal:center;mso-position-horizontal-relative:margin;mso-position-vertical:center;mso-position-vertical-relative:margin" o:allowincell="f">
          <v:imagedata r:id="rId1" o:title="R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138"/>
    <w:multiLevelType w:val="hybridMultilevel"/>
    <w:tmpl w:val="C7E2B26E"/>
    <w:lvl w:ilvl="0" w:tplc="5246D9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9B04E76"/>
    <w:multiLevelType w:val="hybridMultilevel"/>
    <w:tmpl w:val="E4F640A8"/>
    <w:lvl w:ilvl="0" w:tplc="CFFEBE08">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DC744F4"/>
    <w:multiLevelType w:val="hybridMultilevel"/>
    <w:tmpl w:val="1A00D2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82556"/>
    <w:multiLevelType w:val="hybridMultilevel"/>
    <w:tmpl w:val="6FA46AE8"/>
    <w:lvl w:ilvl="0" w:tplc="2500C580">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 w15:restartNumberingAfterBreak="0">
    <w:nsid w:val="10F0040E"/>
    <w:multiLevelType w:val="hybridMultilevel"/>
    <w:tmpl w:val="9F1A19DA"/>
    <w:lvl w:ilvl="0" w:tplc="ED1CEB10">
      <w:numFmt w:val="bullet"/>
      <w:lvlText w:val="-"/>
      <w:lvlJc w:val="left"/>
      <w:pPr>
        <w:ind w:left="1440" w:hanging="360"/>
      </w:pPr>
      <w:rPr>
        <w:rFonts w:ascii="Palatino Linotype" w:eastAsiaTheme="minorHAnsi" w:hAnsi="Palatino Linotype"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7F304C4"/>
    <w:multiLevelType w:val="hybridMultilevel"/>
    <w:tmpl w:val="878A5564"/>
    <w:lvl w:ilvl="0" w:tplc="81F6280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1CE82A12"/>
    <w:multiLevelType w:val="hybridMultilevel"/>
    <w:tmpl w:val="F7368204"/>
    <w:lvl w:ilvl="0" w:tplc="AF04C646">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20A76660"/>
    <w:multiLevelType w:val="hybridMultilevel"/>
    <w:tmpl w:val="7A0A73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600F1"/>
    <w:multiLevelType w:val="hybridMultilevel"/>
    <w:tmpl w:val="3926D87E"/>
    <w:lvl w:ilvl="0" w:tplc="57A481BA">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20E10CC8"/>
    <w:multiLevelType w:val="hybridMultilevel"/>
    <w:tmpl w:val="02720980"/>
    <w:lvl w:ilvl="0" w:tplc="AF04C646">
      <w:start w:val="1"/>
      <w:numFmt w:val="lowerRoman"/>
      <w:lvlText w:val="(%1)"/>
      <w:lvlJc w:val="left"/>
      <w:pPr>
        <w:ind w:left="1506" w:hanging="360"/>
      </w:pPr>
      <w:rPr>
        <w:rFonts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10" w15:restartNumberingAfterBreak="0">
    <w:nsid w:val="217072A4"/>
    <w:multiLevelType w:val="hybridMultilevel"/>
    <w:tmpl w:val="5730534A"/>
    <w:lvl w:ilvl="0" w:tplc="2D769136">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23B34403"/>
    <w:multiLevelType w:val="hybridMultilevel"/>
    <w:tmpl w:val="6AAE0F8E"/>
    <w:lvl w:ilvl="0" w:tplc="34728750">
      <w:start w:val="1"/>
      <w:numFmt w:val="decimal"/>
      <w:lvlText w:val="%1."/>
      <w:lvlJc w:val="left"/>
      <w:pPr>
        <w:ind w:left="360" w:hanging="360"/>
      </w:pPr>
      <w:rPr>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E12F63"/>
    <w:multiLevelType w:val="hybridMultilevel"/>
    <w:tmpl w:val="24A407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205EAE"/>
    <w:multiLevelType w:val="hybridMultilevel"/>
    <w:tmpl w:val="069E13B8"/>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15:restartNumberingAfterBreak="0">
    <w:nsid w:val="2BA22E0B"/>
    <w:multiLevelType w:val="hybridMultilevel"/>
    <w:tmpl w:val="C472DC08"/>
    <w:lvl w:ilvl="0" w:tplc="868AD1C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2CC65955"/>
    <w:multiLevelType w:val="hybridMultilevel"/>
    <w:tmpl w:val="BDFA96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F83431"/>
    <w:multiLevelType w:val="hybridMultilevel"/>
    <w:tmpl w:val="11CC33DC"/>
    <w:lvl w:ilvl="0" w:tplc="E0DCFA46">
      <w:numFmt w:val="bullet"/>
      <w:lvlText w:val="-"/>
      <w:lvlJc w:val="left"/>
      <w:pPr>
        <w:ind w:left="644" w:hanging="360"/>
      </w:pPr>
      <w:rPr>
        <w:rFonts w:ascii="Palatino Linotype" w:eastAsiaTheme="minorHAnsi" w:hAnsi="Palatino Linotype"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7" w15:restartNumberingAfterBreak="0">
    <w:nsid w:val="3A4C311D"/>
    <w:multiLevelType w:val="hybridMultilevel"/>
    <w:tmpl w:val="A5C4ED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095BDF"/>
    <w:multiLevelType w:val="hybridMultilevel"/>
    <w:tmpl w:val="A52AE758"/>
    <w:lvl w:ilvl="0" w:tplc="AF04C646">
      <w:start w:val="1"/>
      <w:numFmt w:val="lowerRoman"/>
      <w:lvlText w:val="(%1)"/>
      <w:lvlJc w:val="left"/>
      <w:pPr>
        <w:ind w:left="1506" w:hanging="360"/>
      </w:pPr>
      <w:rPr>
        <w:rFonts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19" w15:restartNumberingAfterBreak="0">
    <w:nsid w:val="3C9C75C6"/>
    <w:multiLevelType w:val="hybridMultilevel"/>
    <w:tmpl w:val="03B20094"/>
    <w:lvl w:ilvl="0" w:tplc="3378DA52">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3DF6571D"/>
    <w:multiLevelType w:val="hybridMultilevel"/>
    <w:tmpl w:val="287433DE"/>
    <w:lvl w:ilvl="0" w:tplc="1D86209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1" w15:restartNumberingAfterBreak="0">
    <w:nsid w:val="3F445CA5"/>
    <w:multiLevelType w:val="hybridMultilevel"/>
    <w:tmpl w:val="C8387F0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142394"/>
    <w:multiLevelType w:val="hybridMultilevel"/>
    <w:tmpl w:val="B156C73A"/>
    <w:lvl w:ilvl="0" w:tplc="F086FCC4">
      <w:numFmt w:val="bullet"/>
      <w:lvlText w:val=""/>
      <w:lvlJc w:val="left"/>
      <w:pPr>
        <w:ind w:left="786" w:hanging="360"/>
      </w:pPr>
      <w:rPr>
        <w:rFonts w:ascii="Symbol" w:eastAsiaTheme="minorHAnsi" w:hAnsi="Symbol"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3" w15:restartNumberingAfterBreak="0">
    <w:nsid w:val="43E855F5"/>
    <w:multiLevelType w:val="hybridMultilevel"/>
    <w:tmpl w:val="610C8022"/>
    <w:lvl w:ilvl="0" w:tplc="181C36A6">
      <w:start w:val="1"/>
      <w:numFmt w:val="lowerLetter"/>
      <w:lvlText w:val="%1."/>
      <w:lvlJc w:val="left"/>
      <w:pPr>
        <w:ind w:left="720" w:hanging="360"/>
      </w:pPr>
      <w:rPr>
        <w:rFonts w:ascii="Palatino Linotype" w:eastAsiaTheme="minorHAnsi" w:hAnsi="Palatino Linotype" w:cs="Calibr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24773D"/>
    <w:multiLevelType w:val="hybridMultilevel"/>
    <w:tmpl w:val="91969C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9E313E"/>
    <w:multiLevelType w:val="hybridMultilevel"/>
    <w:tmpl w:val="4AF86836"/>
    <w:lvl w:ilvl="0" w:tplc="47445F9C">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6" w15:restartNumberingAfterBreak="0">
    <w:nsid w:val="48D674E4"/>
    <w:multiLevelType w:val="hybridMultilevel"/>
    <w:tmpl w:val="B00A097C"/>
    <w:lvl w:ilvl="0" w:tplc="16446BDC">
      <w:start w:val="1"/>
      <w:numFmt w:val="bullet"/>
      <w:lvlText w:val="-"/>
      <w:lvlJc w:val="left"/>
      <w:pPr>
        <w:ind w:left="3734" w:hanging="360"/>
      </w:pPr>
      <w:rPr>
        <w:rFonts w:ascii="Times New Roman" w:eastAsiaTheme="minorHAnsi" w:hAnsi="Times New Roman" w:cs="Times New Roman" w:hint="default"/>
        <w:color w:val="000000" w:themeColor="text1"/>
      </w:rPr>
    </w:lvl>
    <w:lvl w:ilvl="1" w:tplc="04090003">
      <w:start w:val="1"/>
      <w:numFmt w:val="bullet"/>
      <w:lvlText w:val="o"/>
      <w:lvlJc w:val="left"/>
      <w:pPr>
        <w:ind w:left="3104" w:hanging="360"/>
      </w:pPr>
      <w:rPr>
        <w:rFonts w:ascii="Courier New" w:hAnsi="Courier New" w:cs="Courier New" w:hint="default"/>
      </w:rPr>
    </w:lvl>
    <w:lvl w:ilvl="2" w:tplc="04090005">
      <w:start w:val="1"/>
      <w:numFmt w:val="bullet"/>
      <w:lvlText w:val=""/>
      <w:lvlJc w:val="left"/>
      <w:pPr>
        <w:ind w:left="3824" w:hanging="360"/>
      </w:pPr>
      <w:rPr>
        <w:rFonts w:ascii="Wingdings" w:hAnsi="Wingdings" w:hint="default"/>
      </w:rPr>
    </w:lvl>
    <w:lvl w:ilvl="3" w:tplc="04090001">
      <w:start w:val="1"/>
      <w:numFmt w:val="bullet"/>
      <w:lvlText w:val=""/>
      <w:lvlJc w:val="left"/>
      <w:pPr>
        <w:ind w:left="4544" w:hanging="360"/>
      </w:pPr>
      <w:rPr>
        <w:rFonts w:ascii="Symbol" w:hAnsi="Symbol" w:hint="default"/>
      </w:rPr>
    </w:lvl>
    <w:lvl w:ilvl="4" w:tplc="04090003">
      <w:start w:val="1"/>
      <w:numFmt w:val="bullet"/>
      <w:lvlText w:val="o"/>
      <w:lvlJc w:val="left"/>
      <w:pPr>
        <w:ind w:left="5264" w:hanging="360"/>
      </w:pPr>
      <w:rPr>
        <w:rFonts w:ascii="Courier New" w:hAnsi="Courier New" w:cs="Courier New" w:hint="default"/>
      </w:rPr>
    </w:lvl>
    <w:lvl w:ilvl="5" w:tplc="04090005" w:tentative="1">
      <w:start w:val="1"/>
      <w:numFmt w:val="bullet"/>
      <w:lvlText w:val=""/>
      <w:lvlJc w:val="left"/>
      <w:pPr>
        <w:ind w:left="5984" w:hanging="360"/>
      </w:pPr>
      <w:rPr>
        <w:rFonts w:ascii="Wingdings" w:hAnsi="Wingdings" w:hint="default"/>
      </w:rPr>
    </w:lvl>
    <w:lvl w:ilvl="6" w:tplc="04090001" w:tentative="1">
      <w:start w:val="1"/>
      <w:numFmt w:val="bullet"/>
      <w:lvlText w:val=""/>
      <w:lvlJc w:val="left"/>
      <w:pPr>
        <w:ind w:left="6704" w:hanging="360"/>
      </w:pPr>
      <w:rPr>
        <w:rFonts w:ascii="Symbol" w:hAnsi="Symbol" w:hint="default"/>
      </w:rPr>
    </w:lvl>
    <w:lvl w:ilvl="7" w:tplc="04090003" w:tentative="1">
      <w:start w:val="1"/>
      <w:numFmt w:val="bullet"/>
      <w:lvlText w:val="o"/>
      <w:lvlJc w:val="left"/>
      <w:pPr>
        <w:ind w:left="7424" w:hanging="360"/>
      </w:pPr>
      <w:rPr>
        <w:rFonts w:ascii="Courier New" w:hAnsi="Courier New" w:cs="Courier New" w:hint="default"/>
      </w:rPr>
    </w:lvl>
    <w:lvl w:ilvl="8" w:tplc="04090005" w:tentative="1">
      <w:start w:val="1"/>
      <w:numFmt w:val="bullet"/>
      <w:lvlText w:val=""/>
      <w:lvlJc w:val="left"/>
      <w:pPr>
        <w:ind w:left="8144" w:hanging="360"/>
      </w:pPr>
      <w:rPr>
        <w:rFonts w:ascii="Wingdings" w:hAnsi="Wingdings" w:hint="default"/>
      </w:rPr>
    </w:lvl>
  </w:abstractNum>
  <w:abstractNum w:abstractNumId="27" w15:restartNumberingAfterBreak="0">
    <w:nsid w:val="49883737"/>
    <w:multiLevelType w:val="hybridMultilevel"/>
    <w:tmpl w:val="544C45FE"/>
    <w:lvl w:ilvl="0" w:tplc="ED1CEB10">
      <w:numFmt w:val="bullet"/>
      <w:lvlText w:val="-"/>
      <w:lvlJc w:val="left"/>
      <w:pPr>
        <w:ind w:left="1080" w:hanging="360"/>
      </w:pPr>
      <w:rPr>
        <w:rFonts w:ascii="Palatino Linotype" w:eastAsiaTheme="minorHAnsi" w:hAnsi="Palatino Linotype"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E280E30"/>
    <w:multiLevelType w:val="hybridMultilevel"/>
    <w:tmpl w:val="12D863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84490B"/>
    <w:multiLevelType w:val="hybridMultilevel"/>
    <w:tmpl w:val="0DBAF238"/>
    <w:lvl w:ilvl="0" w:tplc="5EBEF6E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5E176180"/>
    <w:multiLevelType w:val="hybridMultilevel"/>
    <w:tmpl w:val="0BC61E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0365AD"/>
    <w:multiLevelType w:val="hybridMultilevel"/>
    <w:tmpl w:val="22A0A26A"/>
    <w:lvl w:ilvl="0" w:tplc="690A248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2" w15:restartNumberingAfterBreak="0">
    <w:nsid w:val="66441513"/>
    <w:multiLevelType w:val="hybridMultilevel"/>
    <w:tmpl w:val="44502B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9E322A"/>
    <w:multiLevelType w:val="hybridMultilevel"/>
    <w:tmpl w:val="145EE10E"/>
    <w:lvl w:ilvl="0" w:tplc="C5003300">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4" w15:restartNumberingAfterBreak="0">
    <w:nsid w:val="791B61C4"/>
    <w:multiLevelType w:val="hybridMultilevel"/>
    <w:tmpl w:val="C4081228"/>
    <w:lvl w:ilvl="0" w:tplc="16446BDC">
      <w:start w:val="1"/>
      <w:numFmt w:val="bullet"/>
      <w:lvlText w:val="-"/>
      <w:lvlJc w:val="left"/>
      <w:pPr>
        <w:ind w:left="72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311A28"/>
    <w:multiLevelType w:val="hybridMultilevel"/>
    <w:tmpl w:val="FC863732"/>
    <w:lvl w:ilvl="0" w:tplc="083AF45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E2355C3"/>
    <w:multiLevelType w:val="hybridMultilevel"/>
    <w:tmpl w:val="E1C61584"/>
    <w:lvl w:ilvl="0" w:tplc="268C3D02">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7" w15:restartNumberingAfterBreak="0">
    <w:nsid w:val="7E392E8D"/>
    <w:multiLevelType w:val="hybridMultilevel"/>
    <w:tmpl w:val="64709BEA"/>
    <w:lvl w:ilvl="0" w:tplc="1862D538">
      <w:numFmt w:val="bullet"/>
      <w:lvlText w:val="-"/>
      <w:lvlJc w:val="left"/>
      <w:pPr>
        <w:ind w:left="786" w:hanging="360"/>
      </w:pPr>
      <w:rPr>
        <w:rFonts w:ascii="Palatino Linotype" w:eastAsiaTheme="minorHAnsi" w:hAnsi="Palatino Linotype"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8" w15:restartNumberingAfterBreak="0">
    <w:nsid w:val="7F7E6604"/>
    <w:multiLevelType w:val="hybridMultilevel"/>
    <w:tmpl w:val="9ECEC7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260118">
    <w:abstractNumId w:val="11"/>
  </w:num>
  <w:num w:numId="2" w16cid:durableId="1094205480">
    <w:abstractNumId w:val="37"/>
  </w:num>
  <w:num w:numId="3" w16cid:durableId="1154250439">
    <w:abstractNumId w:val="16"/>
  </w:num>
  <w:num w:numId="4" w16cid:durableId="1522234878">
    <w:abstractNumId w:val="6"/>
  </w:num>
  <w:num w:numId="5" w16cid:durableId="609123817">
    <w:abstractNumId w:val="9"/>
  </w:num>
  <w:num w:numId="6" w16cid:durableId="1158809291">
    <w:abstractNumId w:val="18"/>
  </w:num>
  <w:num w:numId="7" w16cid:durableId="399327467">
    <w:abstractNumId w:val="14"/>
  </w:num>
  <w:num w:numId="8" w16cid:durableId="1991014675">
    <w:abstractNumId w:val="20"/>
  </w:num>
  <w:num w:numId="9" w16cid:durableId="55973523">
    <w:abstractNumId w:val="29"/>
  </w:num>
  <w:num w:numId="10" w16cid:durableId="893003457">
    <w:abstractNumId w:val="33"/>
  </w:num>
  <w:num w:numId="11" w16cid:durableId="1440032253">
    <w:abstractNumId w:val="19"/>
  </w:num>
  <w:num w:numId="12" w16cid:durableId="337587868">
    <w:abstractNumId w:val="5"/>
  </w:num>
  <w:num w:numId="13" w16cid:durableId="930774825">
    <w:abstractNumId w:val="36"/>
  </w:num>
  <w:num w:numId="14" w16cid:durableId="1201673796">
    <w:abstractNumId w:val="1"/>
  </w:num>
  <w:num w:numId="15" w16cid:durableId="1344436896">
    <w:abstractNumId w:val="8"/>
  </w:num>
  <w:num w:numId="16" w16cid:durableId="483593857">
    <w:abstractNumId w:val="10"/>
  </w:num>
  <w:num w:numId="17" w16cid:durableId="1777602094">
    <w:abstractNumId w:val="31"/>
  </w:num>
  <w:num w:numId="18" w16cid:durableId="959803386">
    <w:abstractNumId w:val="25"/>
  </w:num>
  <w:num w:numId="19" w16cid:durableId="1538734637">
    <w:abstractNumId w:val="3"/>
  </w:num>
  <w:num w:numId="20" w16cid:durableId="440228032">
    <w:abstractNumId w:val="23"/>
  </w:num>
  <w:num w:numId="21" w16cid:durableId="2049527243">
    <w:abstractNumId w:val="12"/>
  </w:num>
  <w:num w:numId="22" w16cid:durableId="1560703726">
    <w:abstractNumId w:val="22"/>
  </w:num>
  <w:num w:numId="23" w16cid:durableId="1618291200">
    <w:abstractNumId w:val="35"/>
  </w:num>
  <w:num w:numId="24" w16cid:durableId="1940218947">
    <w:abstractNumId w:val="0"/>
  </w:num>
  <w:num w:numId="25" w16cid:durableId="1465276856">
    <w:abstractNumId w:val="21"/>
  </w:num>
  <w:num w:numId="26" w16cid:durableId="2637344">
    <w:abstractNumId w:val="38"/>
  </w:num>
  <w:num w:numId="27" w16cid:durableId="1827628268">
    <w:abstractNumId w:val="27"/>
  </w:num>
  <w:num w:numId="28" w16cid:durableId="276763340">
    <w:abstractNumId w:val="24"/>
  </w:num>
  <w:num w:numId="29" w16cid:durableId="1281111587">
    <w:abstractNumId w:val="4"/>
  </w:num>
  <w:num w:numId="30" w16cid:durableId="1423643810">
    <w:abstractNumId w:val="28"/>
  </w:num>
  <w:num w:numId="31" w16cid:durableId="1860777397">
    <w:abstractNumId w:val="2"/>
  </w:num>
  <w:num w:numId="32" w16cid:durableId="94788284">
    <w:abstractNumId w:val="7"/>
  </w:num>
  <w:num w:numId="33" w16cid:durableId="551962534">
    <w:abstractNumId w:val="26"/>
  </w:num>
  <w:num w:numId="34" w16cid:durableId="134757512">
    <w:abstractNumId w:val="32"/>
  </w:num>
  <w:num w:numId="35" w16cid:durableId="282662181">
    <w:abstractNumId w:val="30"/>
  </w:num>
  <w:num w:numId="36" w16cid:durableId="834297171">
    <w:abstractNumId w:val="34"/>
  </w:num>
  <w:num w:numId="37" w16cid:durableId="2077703539">
    <w:abstractNumId w:val="15"/>
  </w:num>
  <w:num w:numId="38" w16cid:durableId="1049916217">
    <w:abstractNumId w:val="13"/>
  </w:num>
  <w:num w:numId="39" w16cid:durableId="1322271786">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9CF"/>
    <w:rsid w:val="00002E4F"/>
    <w:rsid w:val="00013815"/>
    <w:rsid w:val="00013BA2"/>
    <w:rsid w:val="00021C6F"/>
    <w:rsid w:val="00023D21"/>
    <w:rsid w:val="000251EA"/>
    <w:rsid w:val="00027C83"/>
    <w:rsid w:val="000314D2"/>
    <w:rsid w:val="00032D48"/>
    <w:rsid w:val="00032F6B"/>
    <w:rsid w:val="0004097F"/>
    <w:rsid w:val="00040F40"/>
    <w:rsid w:val="00042386"/>
    <w:rsid w:val="0004336B"/>
    <w:rsid w:val="00054567"/>
    <w:rsid w:val="00062E2E"/>
    <w:rsid w:val="00064BB2"/>
    <w:rsid w:val="000707DA"/>
    <w:rsid w:val="00072848"/>
    <w:rsid w:val="000741EA"/>
    <w:rsid w:val="00075A14"/>
    <w:rsid w:val="000851A1"/>
    <w:rsid w:val="00086877"/>
    <w:rsid w:val="00091B34"/>
    <w:rsid w:val="000A45AF"/>
    <w:rsid w:val="000A653E"/>
    <w:rsid w:val="000A7F09"/>
    <w:rsid w:val="000B266F"/>
    <w:rsid w:val="000B453C"/>
    <w:rsid w:val="000C0745"/>
    <w:rsid w:val="000C1DC0"/>
    <w:rsid w:val="000C2245"/>
    <w:rsid w:val="000C5DF6"/>
    <w:rsid w:val="000C6B1A"/>
    <w:rsid w:val="000D09AA"/>
    <w:rsid w:val="000D2788"/>
    <w:rsid w:val="000D6181"/>
    <w:rsid w:val="000E074C"/>
    <w:rsid w:val="000E3CD3"/>
    <w:rsid w:val="000E49C2"/>
    <w:rsid w:val="000F4E13"/>
    <w:rsid w:val="001012DE"/>
    <w:rsid w:val="00103F14"/>
    <w:rsid w:val="00105719"/>
    <w:rsid w:val="00112F36"/>
    <w:rsid w:val="00116C87"/>
    <w:rsid w:val="00120359"/>
    <w:rsid w:val="00122D83"/>
    <w:rsid w:val="0012563E"/>
    <w:rsid w:val="00132B64"/>
    <w:rsid w:val="00134FB1"/>
    <w:rsid w:val="00137255"/>
    <w:rsid w:val="00140435"/>
    <w:rsid w:val="00140E5F"/>
    <w:rsid w:val="0015068E"/>
    <w:rsid w:val="001516AE"/>
    <w:rsid w:val="001519F4"/>
    <w:rsid w:val="0015345D"/>
    <w:rsid w:val="00153EE1"/>
    <w:rsid w:val="00160BFF"/>
    <w:rsid w:val="00163018"/>
    <w:rsid w:val="00165A52"/>
    <w:rsid w:val="0016730C"/>
    <w:rsid w:val="00170024"/>
    <w:rsid w:val="00173DEC"/>
    <w:rsid w:val="00176627"/>
    <w:rsid w:val="00182ED1"/>
    <w:rsid w:val="001836DB"/>
    <w:rsid w:val="00186B4C"/>
    <w:rsid w:val="00186C8B"/>
    <w:rsid w:val="001919EB"/>
    <w:rsid w:val="00192C76"/>
    <w:rsid w:val="00193C6A"/>
    <w:rsid w:val="0019530A"/>
    <w:rsid w:val="001A0543"/>
    <w:rsid w:val="001A2822"/>
    <w:rsid w:val="001A3285"/>
    <w:rsid w:val="001A6425"/>
    <w:rsid w:val="001A7CEF"/>
    <w:rsid w:val="001B1724"/>
    <w:rsid w:val="001B33DB"/>
    <w:rsid w:val="001B367A"/>
    <w:rsid w:val="001C6457"/>
    <w:rsid w:val="001C7515"/>
    <w:rsid w:val="001D0F20"/>
    <w:rsid w:val="001D3532"/>
    <w:rsid w:val="001D3941"/>
    <w:rsid w:val="001D4894"/>
    <w:rsid w:val="001D6806"/>
    <w:rsid w:val="001E26D6"/>
    <w:rsid w:val="001E3FED"/>
    <w:rsid w:val="001E6087"/>
    <w:rsid w:val="001E6F61"/>
    <w:rsid w:val="001F2414"/>
    <w:rsid w:val="001F3650"/>
    <w:rsid w:val="001F3AFD"/>
    <w:rsid w:val="001F51C8"/>
    <w:rsid w:val="00202A84"/>
    <w:rsid w:val="002057B4"/>
    <w:rsid w:val="00213C4C"/>
    <w:rsid w:val="00213ED6"/>
    <w:rsid w:val="00231244"/>
    <w:rsid w:val="002323F8"/>
    <w:rsid w:val="00232B65"/>
    <w:rsid w:val="0024292A"/>
    <w:rsid w:val="00253B43"/>
    <w:rsid w:val="00260232"/>
    <w:rsid w:val="002605B7"/>
    <w:rsid w:val="00260777"/>
    <w:rsid w:val="00263C3F"/>
    <w:rsid w:val="00267978"/>
    <w:rsid w:val="00272721"/>
    <w:rsid w:val="002802B1"/>
    <w:rsid w:val="00280C1B"/>
    <w:rsid w:val="00282920"/>
    <w:rsid w:val="00285E0B"/>
    <w:rsid w:val="00286F9F"/>
    <w:rsid w:val="002945C7"/>
    <w:rsid w:val="00294F1C"/>
    <w:rsid w:val="002A3660"/>
    <w:rsid w:val="002A668B"/>
    <w:rsid w:val="002B0312"/>
    <w:rsid w:val="002C331D"/>
    <w:rsid w:val="002C35B7"/>
    <w:rsid w:val="002C5064"/>
    <w:rsid w:val="002C7FCA"/>
    <w:rsid w:val="002D419D"/>
    <w:rsid w:val="002D4EAA"/>
    <w:rsid w:val="002E19B7"/>
    <w:rsid w:val="002F050C"/>
    <w:rsid w:val="002F1DB5"/>
    <w:rsid w:val="002F28C5"/>
    <w:rsid w:val="00302AA7"/>
    <w:rsid w:val="00304EB3"/>
    <w:rsid w:val="00305435"/>
    <w:rsid w:val="003202B8"/>
    <w:rsid w:val="003207A9"/>
    <w:rsid w:val="0034287A"/>
    <w:rsid w:val="003430C2"/>
    <w:rsid w:val="00346921"/>
    <w:rsid w:val="00347170"/>
    <w:rsid w:val="003615DE"/>
    <w:rsid w:val="0036250E"/>
    <w:rsid w:val="00363540"/>
    <w:rsid w:val="003660C1"/>
    <w:rsid w:val="00376DB8"/>
    <w:rsid w:val="00385F67"/>
    <w:rsid w:val="00391B12"/>
    <w:rsid w:val="00396EA3"/>
    <w:rsid w:val="0039768E"/>
    <w:rsid w:val="003A0D52"/>
    <w:rsid w:val="003A2C06"/>
    <w:rsid w:val="003A2DD8"/>
    <w:rsid w:val="003A56DD"/>
    <w:rsid w:val="003A570E"/>
    <w:rsid w:val="003B19B0"/>
    <w:rsid w:val="003B37DC"/>
    <w:rsid w:val="003B39EB"/>
    <w:rsid w:val="003C2D04"/>
    <w:rsid w:val="003C4979"/>
    <w:rsid w:val="003D30A0"/>
    <w:rsid w:val="003D39ED"/>
    <w:rsid w:val="003D50FD"/>
    <w:rsid w:val="003E26EE"/>
    <w:rsid w:val="003E60A1"/>
    <w:rsid w:val="003E61AD"/>
    <w:rsid w:val="003F0758"/>
    <w:rsid w:val="003F5767"/>
    <w:rsid w:val="003F66EF"/>
    <w:rsid w:val="00402968"/>
    <w:rsid w:val="00402B3C"/>
    <w:rsid w:val="004043CB"/>
    <w:rsid w:val="004060EF"/>
    <w:rsid w:val="0040642F"/>
    <w:rsid w:val="00411A1A"/>
    <w:rsid w:val="004127C0"/>
    <w:rsid w:val="00412F12"/>
    <w:rsid w:val="00413679"/>
    <w:rsid w:val="004146F6"/>
    <w:rsid w:val="00414AA0"/>
    <w:rsid w:val="00415DAA"/>
    <w:rsid w:val="004163B7"/>
    <w:rsid w:val="00420EA3"/>
    <w:rsid w:val="0042100B"/>
    <w:rsid w:val="00423B17"/>
    <w:rsid w:val="004341D6"/>
    <w:rsid w:val="0043431B"/>
    <w:rsid w:val="00437DA5"/>
    <w:rsid w:val="0044245C"/>
    <w:rsid w:val="00445880"/>
    <w:rsid w:val="00446351"/>
    <w:rsid w:val="00446A54"/>
    <w:rsid w:val="00452040"/>
    <w:rsid w:val="00453465"/>
    <w:rsid w:val="00470500"/>
    <w:rsid w:val="00481761"/>
    <w:rsid w:val="0049117B"/>
    <w:rsid w:val="004925E6"/>
    <w:rsid w:val="004957BA"/>
    <w:rsid w:val="004A2E2E"/>
    <w:rsid w:val="004A3D8E"/>
    <w:rsid w:val="004A741C"/>
    <w:rsid w:val="004B0816"/>
    <w:rsid w:val="004B4B31"/>
    <w:rsid w:val="004C7E49"/>
    <w:rsid w:val="004D29E4"/>
    <w:rsid w:val="004D648C"/>
    <w:rsid w:val="004E11AA"/>
    <w:rsid w:val="004E2257"/>
    <w:rsid w:val="004F0392"/>
    <w:rsid w:val="004F3E5E"/>
    <w:rsid w:val="004F4D59"/>
    <w:rsid w:val="0050180D"/>
    <w:rsid w:val="00504A59"/>
    <w:rsid w:val="005140BD"/>
    <w:rsid w:val="00517D57"/>
    <w:rsid w:val="00525C16"/>
    <w:rsid w:val="00531140"/>
    <w:rsid w:val="00540009"/>
    <w:rsid w:val="00543C28"/>
    <w:rsid w:val="00546E19"/>
    <w:rsid w:val="00553CF5"/>
    <w:rsid w:val="0055683E"/>
    <w:rsid w:val="0056421D"/>
    <w:rsid w:val="00566918"/>
    <w:rsid w:val="00567A9D"/>
    <w:rsid w:val="00574E26"/>
    <w:rsid w:val="00580748"/>
    <w:rsid w:val="0058665D"/>
    <w:rsid w:val="00586BBB"/>
    <w:rsid w:val="005871ED"/>
    <w:rsid w:val="005879E4"/>
    <w:rsid w:val="00592FC2"/>
    <w:rsid w:val="00593D04"/>
    <w:rsid w:val="00597442"/>
    <w:rsid w:val="00597F4F"/>
    <w:rsid w:val="005A6095"/>
    <w:rsid w:val="005B41B0"/>
    <w:rsid w:val="005C0E40"/>
    <w:rsid w:val="005C2761"/>
    <w:rsid w:val="005C5660"/>
    <w:rsid w:val="005C79AD"/>
    <w:rsid w:val="005D0419"/>
    <w:rsid w:val="005D0687"/>
    <w:rsid w:val="005D2AC0"/>
    <w:rsid w:val="005D6748"/>
    <w:rsid w:val="005E0F2D"/>
    <w:rsid w:val="005E3C20"/>
    <w:rsid w:val="005F23FD"/>
    <w:rsid w:val="005F256B"/>
    <w:rsid w:val="005F633D"/>
    <w:rsid w:val="00600E8A"/>
    <w:rsid w:val="00600E93"/>
    <w:rsid w:val="006109FA"/>
    <w:rsid w:val="00610B7F"/>
    <w:rsid w:val="00610D8F"/>
    <w:rsid w:val="0061368A"/>
    <w:rsid w:val="006138AB"/>
    <w:rsid w:val="006152AA"/>
    <w:rsid w:val="00622F07"/>
    <w:rsid w:val="00631107"/>
    <w:rsid w:val="006431F3"/>
    <w:rsid w:val="00643D60"/>
    <w:rsid w:val="00645F15"/>
    <w:rsid w:val="00647516"/>
    <w:rsid w:val="006477C2"/>
    <w:rsid w:val="00650EF8"/>
    <w:rsid w:val="00651C0C"/>
    <w:rsid w:val="00651CB5"/>
    <w:rsid w:val="00655A96"/>
    <w:rsid w:val="00657665"/>
    <w:rsid w:val="00663FC3"/>
    <w:rsid w:val="006648C8"/>
    <w:rsid w:val="0066581B"/>
    <w:rsid w:val="00667967"/>
    <w:rsid w:val="006726D9"/>
    <w:rsid w:val="0067334F"/>
    <w:rsid w:val="00673B3D"/>
    <w:rsid w:val="00676B69"/>
    <w:rsid w:val="00680A63"/>
    <w:rsid w:val="00692743"/>
    <w:rsid w:val="006940C0"/>
    <w:rsid w:val="006A2527"/>
    <w:rsid w:val="006A2751"/>
    <w:rsid w:val="006A42A6"/>
    <w:rsid w:val="006A65C1"/>
    <w:rsid w:val="006B3114"/>
    <w:rsid w:val="006B33E4"/>
    <w:rsid w:val="006B5919"/>
    <w:rsid w:val="006B6CC4"/>
    <w:rsid w:val="006B7399"/>
    <w:rsid w:val="006D02AC"/>
    <w:rsid w:val="006D0B88"/>
    <w:rsid w:val="006D15F3"/>
    <w:rsid w:val="006D3E65"/>
    <w:rsid w:val="006D6D28"/>
    <w:rsid w:val="006E006F"/>
    <w:rsid w:val="006E2313"/>
    <w:rsid w:val="006E4709"/>
    <w:rsid w:val="006E6395"/>
    <w:rsid w:val="006E7664"/>
    <w:rsid w:val="006F26BD"/>
    <w:rsid w:val="0070385B"/>
    <w:rsid w:val="00704004"/>
    <w:rsid w:val="00707562"/>
    <w:rsid w:val="00712109"/>
    <w:rsid w:val="00721746"/>
    <w:rsid w:val="00722244"/>
    <w:rsid w:val="00730481"/>
    <w:rsid w:val="00733161"/>
    <w:rsid w:val="00733BBA"/>
    <w:rsid w:val="0075543D"/>
    <w:rsid w:val="00756482"/>
    <w:rsid w:val="00762911"/>
    <w:rsid w:val="007650E8"/>
    <w:rsid w:val="00766D5A"/>
    <w:rsid w:val="00767151"/>
    <w:rsid w:val="00767A8A"/>
    <w:rsid w:val="00770D57"/>
    <w:rsid w:val="00777C3E"/>
    <w:rsid w:val="007843D2"/>
    <w:rsid w:val="0079136D"/>
    <w:rsid w:val="00797FF8"/>
    <w:rsid w:val="007B162F"/>
    <w:rsid w:val="007B16E5"/>
    <w:rsid w:val="007B31B3"/>
    <w:rsid w:val="007B786C"/>
    <w:rsid w:val="007B7B11"/>
    <w:rsid w:val="007C163E"/>
    <w:rsid w:val="007C6E82"/>
    <w:rsid w:val="007D2792"/>
    <w:rsid w:val="007D614E"/>
    <w:rsid w:val="007E3496"/>
    <w:rsid w:val="007E4B3A"/>
    <w:rsid w:val="007F2BB4"/>
    <w:rsid w:val="007F6C44"/>
    <w:rsid w:val="008010B3"/>
    <w:rsid w:val="008069B3"/>
    <w:rsid w:val="008079C3"/>
    <w:rsid w:val="00811389"/>
    <w:rsid w:val="008130C5"/>
    <w:rsid w:val="008143C5"/>
    <w:rsid w:val="00823DD4"/>
    <w:rsid w:val="008249CF"/>
    <w:rsid w:val="00826B50"/>
    <w:rsid w:val="00835195"/>
    <w:rsid w:val="00836E3B"/>
    <w:rsid w:val="0084029B"/>
    <w:rsid w:val="00840A73"/>
    <w:rsid w:val="008449C6"/>
    <w:rsid w:val="00845B83"/>
    <w:rsid w:val="00851C31"/>
    <w:rsid w:val="00860B72"/>
    <w:rsid w:val="00870E71"/>
    <w:rsid w:val="008717DF"/>
    <w:rsid w:val="00876779"/>
    <w:rsid w:val="00895134"/>
    <w:rsid w:val="008979DB"/>
    <w:rsid w:val="00897AFC"/>
    <w:rsid w:val="008A0D3E"/>
    <w:rsid w:val="008C2E5E"/>
    <w:rsid w:val="008C5DA1"/>
    <w:rsid w:val="008C657E"/>
    <w:rsid w:val="008C7ED4"/>
    <w:rsid w:val="008D6B8F"/>
    <w:rsid w:val="008E3CC6"/>
    <w:rsid w:val="008E57D0"/>
    <w:rsid w:val="008F0001"/>
    <w:rsid w:val="008F52DB"/>
    <w:rsid w:val="008F5603"/>
    <w:rsid w:val="00907F23"/>
    <w:rsid w:val="00910D9D"/>
    <w:rsid w:val="00920966"/>
    <w:rsid w:val="00921D04"/>
    <w:rsid w:val="009236CC"/>
    <w:rsid w:val="00926AF9"/>
    <w:rsid w:val="009277A4"/>
    <w:rsid w:val="00927E1E"/>
    <w:rsid w:val="00930FEC"/>
    <w:rsid w:val="009317F3"/>
    <w:rsid w:val="00931AAB"/>
    <w:rsid w:val="00936BBE"/>
    <w:rsid w:val="00944B6B"/>
    <w:rsid w:val="009503EA"/>
    <w:rsid w:val="00951672"/>
    <w:rsid w:val="00957BD0"/>
    <w:rsid w:val="00961CF4"/>
    <w:rsid w:val="00961E99"/>
    <w:rsid w:val="0096567A"/>
    <w:rsid w:val="009713C5"/>
    <w:rsid w:val="00971C5E"/>
    <w:rsid w:val="00972445"/>
    <w:rsid w:val="00981BD7"/>
    <w:rsid w:val="00982422"/>
    <w:rsid w:val="0098467E"/>
    <w:rsid w:val="009856BD"/>
    <w:rsid w:val="00986D3F"/>
    <w:rsid w:val="0099053B"/>
    <w:rsid w:val="009941E8"/>
    <w:rsid w:val="009965CC"/>
    <w:rsid w:val="009A7953"/>
    <w:rsid w:val="009A7C80"/>
    <w:rsid w:val="009B3040"/>
    <w:rsid w:val="009B3973"/>
    <w:rsid w:val="009B56F8"/>
    <w:rsid w:val="009B6388"/>
    <w:rsid w:val="009C5144"/>
    <w:rsid w:val="009C6001"/>
    <w:rsid w:val="009D2D6F"/>
    <w:rsid w:val="009D6185"/>
    <w:rsid w:val="009E0170"/>
    <w:rsid w:val="009E5726"/>
    <w:rsid w:val="009E573D"/>
    <w:rsid w:val="009E65EB"/>
    <w:rsid w:val="009F3A9B"/>
    <w:rsid w:val="009F64CD"/>
    <w:rsid w:val="00A1241D"/>
    <w:rsid w:val="00A15428"/>
    <w:rsid w:val="00A2450C"/>
    <w:rsid w:val="00A326B4"/>
    <w:rsid w:val="00A34D13"/>
    <w:rsid w:val="00A36234"/>
    <w:rsid w:val="00A3711E"/>
    <w:rsid w:val="00A37480"/>
    <w:rsid w:val="00A37BB3"/>
    <w:rsid w:val="00A40A2D"/>
    <w:rsid w:val="00A4305C"/>
    <w:rsid w:val="00A4625A"/>
    <w:rsid w:val="00A46619"/>
    <w:rsid w:val="00A508E9"/>
    <w:rsid w:val="00A50F30"/>
    <w:rsid w:val="00A55E1B"/>
    <w:rsid w:val="00A61FCB"/>
    <w:rsid w:val="00A622F9"/>
    <w:rsid w:val="00A6773A"/>
    <w:rsid w:val="00A73992"/>
    <w:rsid w:val="00A756A7"/>
    <w:rsid w:val="00A80D30"/>
    <w:rsid w:val="00A83093"/>
    <w:rsid w:val="00A90DED"/>
    <w:rsid w:val="00A9236D"/>
    <w:rsid w:val="00A95AB8"/>
    <w:rsid w:val="00A96204"/>
    <w:rsid w:val="00AA081B"/>
    <w:rsid w:val="00AB57D6"/>
    <w:rsid w:val="00AC09DB"/>
    <w:rsid w:val="00AD0404"/>
    <w:rsid w:val="00AD1769"/>
    <w:rsid w:val="00AD2C3E"/>
    <w:rsid w:val="00AD471A"/>
    <w:rsid w:val="00AD4E68"/>
    <w:rsid w:val="00AD5747"/>
    <w:rsid w:val="00AE1C38"/>
    <w:rsid w:val="00AF27C3"/>
    <w:rsid w:val="00B03989"/>
    <w:rsid w:val="00B04C15"/>
    <w:rsid w:val="00B16ED9"/>
    <w:rsid w:val="00B21444"/>
    <w:rsid w:val="00B24CF4"/>
    <w:rsid w:val="00B323BB"/>
    <w:rsid w:val="00B32E22"/>
    <w:rsid w:val="00B4033F"/>
    <w:rsid w:val="00B4297E"/>
    <w:rsid w:val="00B44253"/>
    <w:rsid w:val="00B501FB"/>
    <w:rsid w:val="00B5176F"/>
    <w:rsid w:val="00B54ACD"/>
    <w:rsid w:val="00B632C0"/>
    <w:rsid w:val="00B71CA3"/>
    <w:rsid w:val="00B74110"/>
    <w:rsid w:val="00B75743"/>
    <w:rsid w:val="00B816D1"/>
    <w:rsid w:val="00B83C57"/>
    <w:rsid w:val="00B8718A"/>
    <w:rsid w:val="00B9481D"/>
    <w:rsid w:val="00B95654"/>
    <w:rsid w:val="00BA1307"/>
    <w:rsid w:val="00BA4930"/>
    <w:rsid w:val="00BA4F5F"/>
    <w:rsid w:val="00BA587C"/>
    <w:rsid w:val="00BB5D1F"/>
    <w:rsid w:val="00BC22D0"/>
    <w:rsid w:val="00BC2A91"/>
    <w:rsid w:val="00BC3AEF"/>
    <w:rsid w:val="00BC454F"/>
    <w:rsid w:val="00BC7178"/>
    <w:rsid w:val="00BD0F13"/>
    <w:rsid w:val="00BD6086"/>
    <w:rsid w:val="00BE4580"/>
    <w:rsid w:val="00BF0B56"/>
    <w:rsid w:val="00C002E1"/>
    <w:rsid w:val="00C0334D"/>
    <w:rsid w:val="00C036EF"/>
    <w:rsid w:val="00C0545B"/>
    <w:rsid w:val="00C11D9E"/>
    <w:rsid w:val="00C16AF2"/>
    <w:rsid w:val="00C212A1"/>
    <w:rsid w:val="00C27455"/>
    <w:rsid w:val="00C27874"/>
    <w:rsid w:val="00C30936"/>
    <w:rsid w:val="00C31A95"/>
    <w:rsid w:val="00C33EC0"/>
    <w:rsid w:val="00C34077"/>
    <w:rsid w:val="00C35A8E"/>
    <w:rsid w:val="00C424A5"/>
    <w:rsid w:val="00C42626"/>
    <w:rsid w:val="00C52F52"/>
    <w:rsid w:val="00C53631"/>
    <w:rsid w:val="00C55719"/>
    <w:rsid w:val="00C65AFB"/>
    <w:rsid w:val="00C731D3"/>
    <w:rsid w:val="00C73686"/>
    <w:rsid w:val="00C77900"/>
    <w:rsid w:val="00C92656"/>
    <w:rsid w:val="00C97638"/>
    <w:rsid w:val="00CA0300"/>
    <w:rsid w:val="00CA273F"/>
    <w:rsid w:val="00CA4251"/>
    <w:rsid w:val="00CB0A66"/>
    <w:rsid w:val="00CB1AB5"/>
    <w:rsid w:val="00CD1332"/>
    <w:rsid w:val="00CD1F62"/>
    <w:rsid w:val="00CD240A"/>
    <w:rsid w:val="00CD31F8"/>
    <w:rsid w:val="00CE1AC1"/>
    <w:rsid w:val="00CE55AB"/>
    <w:rsid w:val="00CE6F9D"/>
    <w:rsid w:val="00CF4383"/>
    <w:rsid w:val="00CF4C3B"/>
    <w:rsid w:val="00CF5DCB"/>
    <w:rsid w:val="00D05B97"/>
    <w:rsid w:val="00D12D99"/>
    <w:rsid w:val="00D132ED"/>
    <w:rsid w:val="00D136B2"/>
    <w:rsid w:val="00D20DC1"/>
    <w:rsid w:val="00D276A5"/>
    <w:rsid w:val="00D322E1"/>
    <w:rsid w:val="00D37343"/>
    <w:rsid w:val="00D3764E"/>
    <w:rsid w:val="00D41818"/>
    <w:rsid w:val="00D4746B"/>
    <w:rsid w:val="00D47CC9"/>
    <w:rsid w:val="00D66F3A"/>
    <w:rsid w:val="00D70EDC"/>
    <w:rsid w:val="00D71EDE"/>
    <w:rsid w:val="00D75B8B"/>
    <w:rsid w:val="00D97F80"/>
    <w:rsid w:val="00DA365F"/>
    <w:rsid w:val="00DB11ED"/>
    <w:rsid w:val="00DB2B24"/>
    <w:rsid w:val="00DB34BA"/>
    <w:rsid w:val="00DB595B"/>
    <w:rsid w:val="00DD040D"/>
    <w:rsid w:val="00DD22FA"/>
    <w:rsid w:val="00DD5F64"/>
    <w:rsid w:val="00DD5FA5"/>
    <w:rsid w:val="00DD7C4E"/>
    <w:rsid w:val="00DE0AD4"/>
    <w:rsid w:val="00DE2561"/>
    <w:rsid w:val="00DE3980"/>
    <w:rsid w:val="00DE6391"/>
    <w:rsid w:val="00DE6B63"/>
    <w:rsid w:val="00DE7E45"/>
    <w:rsid w:val="00DF710A"/>
    <w:rsid w:val="00E01A19"/>
    <w:rsid w:val="00E04145"/>
    <w:rsid w:val="00E0780B"/>
    <w:rsid w:val="00E133CC"/>
    <w:rsid w:val="00E13ABA"/>
    <w:rsid w:val="00E156C9"/>
    <w:rsid w:val="00E161B6"/>
    <w:rsid w:val="00E212DE"/>
    <w:rsid w:val="00E21EB7"/>
    <w:rsid w:val="00E241D3"/>
    <w:rsid w:val="00E34ABB"/>
    <w:rsid w:val="00E400EE"/>
    <w:rsid w:val="00E42023"/>
    <w:rsid w:val="00E50EAE"/>
    <w:rsid w:val="00E5271C"/>
    <w:rsid w:val="00E5681F"/>
    <w:rsid w:val="00E60740"/>
    <w:rsid w:val="00E61F14"/>
    <w:rsid w:val="00E773F4"/>
    <w:rsid w:val="00E832DD"/>
    <w:rsid w:val="00E845CF"/>
    <w:rsid w:val="00E9114E"/>
    <w:rsid w:val="00E9526F"/>
    <w:rsid w:val="00E95DFD"/>
    <w:rsid w:val="00E96754"/>
    <w:rsid w:val="00E97C3C"/>
    <w:rsid w:val="00EA029B"/>
    <w:rsid w:val="00EA2132"/>
    <w:rsid w:val="00EA6914"/>
    <w:rsid w:val="00EB0C1A"/>
    <w:rsid w:val="00EB1CCC"/>
    <w:rsid w:val="00EB5C1F"/>
    <w:rsid w:val="00EC187F"/>
    <w:rsid w:val="00ED7518"/>
    <w:rsid w:val="00ED7871"/>
    <w:rsid w:val="00ED7E89"/>
    <w:rsid w:val="00EE2141"/>
    <w:rsid w:val="00EE6044"/>
    <w:rsid w:val="00EE6E6C"/>
    <w:rsid w:val="00EF1359"/>
    <w:rsid w:val="00EF342A"/>
    <w:rsid w:val="00EF3A38"/>
    <w:rsid w:val="00EF4EE7"/>
    <w:rsid w:val="00F04A04"/>
    <w:rsid w:val="00F07739"/>
    <w:rsid w:val="00F12F19"/>
    <w:rsid w:val="00F14362"/>
    <w:rsid w:val="00F14A3A"/>
    <w:rsid w:val="00F14A9C"/>
    <w:rsid w:val="00F173DE"/>
    <w:rsid w:val="00F24351"/>
    <w:rsid w:val="00F32154"/>
    <w:rsid w:val="00F32564"/>
    <w:rsid w:val="00F328B7"/>
    <w:rsid w:val="00F4241D"/>
    <w:rsid w:val="00F436D6"/>
    <w:rsid w:val="00F43EE3"/>
    <w:rsid w:val="00F45349"/>
    <w:rsid w:val="00F459BF"/>
    <w:rsid w:val="00F4715F"/>
    <w:rsid w:val="00F5155E"/>
    <w:rsid w:val="00F53EFC"/>
    <w:rsid w:val="00F76BF5"/>
    <w:rsid w:val="00F773F1"/>
    <w:rsid w:val="00F77AD0"/>
    <w:rsid w:val="00F80589"/>
    <w:rsid w:val="00F86C31"/>
    <w:rsid w:val="00F871F5"/>
    <w:rsid w:val="00F90A19"/>
    <w:rsid w:val="00FA14FA"/>
    <w:rsid w:val="00FA1654"/>
    <w:rsid w:val="00FA3F19"/>
    <w:rsid w:val="00FA4A52"/>
    <w:rsid w:val="00FA5693"/>
    <w:rsid w:val="00FB4894"/>
    <w:rsid w:val="00FC41C3"/>
    <w:rsid w:val="00FC4A51"/>
    <w:rsid w:val="00FD4CF3"/>
    <w:rsid w:val="00FD63F5"/>
    <w:rsid w:val="00FD6B72"/>
    <w:rsid w:val="00FE104C"/>
    <w:rsid w:val="00FE2E11"/>
    <w:rsid w:val="00FE4A5C"/>
    <w:rsid w:val="00FE5A6D"/>
    <w:rsid w:val="00FE7639"/>
    <w:rsid w:val="00FF1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655CF"/>
  <w15:docId w15:val="{F41C292B-99E2-4195-8659-32116D637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36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A1A"/>
    <w:pPr>
      <w:ind w:left="720"/>
      <w:contextualSpacing/>
    </w:pPr>
  </w:style>
  <w:style w:type="character" w:styleId="Hyperlink">
    <w:name w:val="Hyperlink"/>
    <w:basedOn w:val="DefaultParagraphFont"/>
    <w:uiPriority w:val="99"/>
    <w:unhideWhenUsed/>
    <w:rsid w:val="00EB0C1A"/>
    <w:rPr>
      <w:color w:val="0563C1" w:themeColor="hyperlink"/>
      <w:u w:val="single"/>
    </w:rPr>
  </w:style>
  <w:style w:type="character" w:styleId="UnresolvedMention">
    <w:name w:val="Unresolved Mention"/>
    <w:basedOn w:val="DefaultParagraphFont"/>
    <w:uiPriority w:val="99"/>
    <w:semiHidden/>
    <w:unhideWhenUsed/>
    <w:rsid w:val="00EB0C1A"/>
    <w:rPr>
      <w:color w:val="605E5C"/>
      <w:shd w:val="clear" w:color="auto" w:fill="E1DFDD"/>
    </w:rPr>
  </w:style>
  <w:style w:type="paragraph" w:styleId="Header">
    <w:name w:val="header"/>
    <w:basedOn w:val="Normal"/>
    <w:link w:val="HeaderChar"/>
    <w:uiPriority w:val="99"/>
    <w:unhideWhenUsed/>
    <w:rsid w:val="001E3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FED"/>
  </w:style>
  <w:style w:type="paragraph" w:styleId="Footer">
    <w:name w:val="footer"/>
    <w:basedOn w:val="Normal"/>
    <w:link w:val="FooterChar"/>
    <w:uiPriority w:val="99"/>
    <w:unhideWhenUsed/>
    <w:rsid w:val="001E3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FED"/>
  </w:style>
  <w:style w:type="character" w:styleId="FollowedHyperlink">
    <w:name w:val="FollowedHyperlink"/>
    <w:basedOn w:val="DefaultParagraphFont"/>
    <w:uiPriority w:val="99"/>
    <w:semiHidden/>
    <w:unhideWhenUsed/>
    <w:rsid w:val="00FA4A52"/>
    <w:rPr>
      <w:color w:val="954F72" w:themeColor="followedHyperlink"/>
      <w:u w:val="single"/>
    </w:rPr>
  </w:style>
  <w:style w:type="paragraph" w:styleId="NormalWeb">
    <w:name w:val="Normal (Web)"/>
    <w:basedOn w:val="Normal"/>
    <w:uiPriority w:val="99"/>
    <w:semiHidden/>
    <w:unhideWhenUsed/>
    <w:rsid w:val="00DE7E45"/>
    <w:rPr>
      <w:rFonts w:ascii="Times New Roman" w:hAnsi="Times New Roman" w:cs="Times New Roman"/>
      <w:sz w:val="24"/>
      <w:szCs w:val="24"/>
    </w:rPr>
  </w:style>
  <w:style w:type="table" w:styleId="TableGrid">
    <w:name w:val="Table Grid"/>
    <w:basedOn w:val="TableNormal"/>
    <w:uiPriority w:val="39"/>
    <w:rsid w:val="002F2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F28C5"/>
    <w:rPr>
      <w:sz w:val="16"/>
      <w:szCs w:val="16"/>
    </w:rPr>
  </w:style>
  <w:style w:type="paragraph" w:styleId="CommentText">
    <w:name w:val="annotation text"/>
    <w:basedOn w:val="Normal"/>
    <w:link w:val="CommentTextChar"/>
    <w:uiPriority w:val="99"/>
    <w:semiHidden/>
    <w:unhideWhenUsed/>
    <w:rsid w:val="002F28C5"/>
    <w:pPr>
      <w:spacing w:line="240" w:lineRule="auto"/>
    </w:pPr>
    <w:rPr>
      <w:sz w:val="20"/>
      <w:szCs w:val="20"/>
    </w:rPr>
  </w:style>
  <w:style w:type="character" w:customStyle="1" w:styleId="CommentTextChar">
    <w:name w:val="Comment Text Char"/>
    <w:basedOn w:val="DefaultParagraphFont"/>
    <w:link w:val="CommentText"/>
    <w:uiPriority w:val="99"/>
    <w:semiHidden/>
    <w:rsid w:val="002F28C5"/>
    <w:rPr>
      <w:sz w:val="20"/>
      <w:szCs w:val="20"/>
    </w:rPr>
  </w:style>
  <w:style w:type="paragraph" w:styleId="CommentSubject">
    <w:name w:val="annotation subject"/>
    <w:basedOn w:val="CommentText"/>
    <w:next w:val="CommentText"/>
    <w:link w:val="CommentSubjectChar"/>
    <w:uiPriority w:val="99"/>
    <w:semiHidden/>
    <w:unhideWhenUsed/>
    <w:rsid w:val="002F28C5"/>
    <w:rPr>
      <w:b/>
      <w:bCs/>
    </w:rPr>
  </w:style>
  <w:style w:type="character" w:customStyle="1" w:styleId="CommentSubjectChar">
    <w:name w:val="Comment Subject Char"/>
    <w:basedOn w:val="CommentTextChar"/>
    <w:link w:val="CommentSubject"/>
    <w:uiPriority w:val="99"/>
    <w:semiHidden/>
    <w:rsid w:val="002F28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464">
      <w:bodyDiv w:val="1"/>
      <w:marLeft w:val="0"/>
      <w:marRight w:val="0"/>
      <w:marTop w:val="0"/>
      <w:marBottom w:val="0"/>
      <w:divBdr>
        <w:top w:val="none" w:sz="0" w:space="0" w:color="auto"/>
        <w:left w:val="none" w:sz="0" w:space="0" w:color="auto"/>
        <w:bottom w:val="none" w:sz="0" w:space="0" w:color="auto"/>
        <w:right w:val="none" w:sz="0" w:space="0" w:color="auto"/>
      </w:divBdr>
    </w:div>
    <w:div w:id="10763015">
      <w:bodyDiv w:val="1"/>
      <w:marLeft w:val="0"/>
      <w:marRight w:val="0"/>
      <w:marTop w:val="0"/>
      <w:marBottom w:val="0"/>
      <w:divBdr>
        <w:top w:val="none" w:sz="0" w:space="0" w:color="auto"/>
        <w:left w:val="none" w:sz="0" w:space="0" w:color="auto"/>
        <w:bottom w:val="none" w:sz="0" w:space="0" w:color="auto"/>
        <w:right w:val="none" w:sz="0" w:space="0" w:color="auto"/>
      </w:divBdr>
    </w:div>
    <w:div w:id="40058626">
      <w:bodyDiv w:val="1"/>
      <w:marLeft w:val="0"/>
      <w:marRight w:val="0"/>
      <w:marTop w:val="0"/>
      <w:marBottom w:val="0"/>
      <w:divBdr>
        <w:top w:val="none" w:sz="0" w:space="0" w:color="auto"/>
        <w:left w:val="none" w:sz="0" w:space="0" w:color="auto"/>
        <w:bottom w:val="none" w:sz="0" w:space="0" w:color="auto"/>
        <w:right w:val="none" w:sz="0" w:space="0" w:color="auto"/>
      </w:divBdr>
    </w:div>
    <w:div w:id="43260279">
      <w:bodyDiv w:val="1"/>
      <w:marLeft w:val="0"/>
      <w:marRight w:val="0"/>
      <w:marTop w:val="0"/>
      <w:marBottom w:val="0"/>
      <w:divBdr>
        <w:top w:val="none" w:sz="0" w:space="0" w:color="auto"/>
        <w:left w:val="none" w:sz="0" w:space="0" w:color="auto"/>
        <w:bottom w:val="none" w:sz="0" w:space="0" w:color="auto"/>
        <w:right w:val="none" w:sz="0" w:space="0" w:color="auto"/>
      </w:divBdr>
    </w:div>
    <w:div w:id="49115835">
      <w:bodyDiv w:val="1"/>
      <w:marLeft w:val="0"/>
      <w:marRight w:val="0"/>
      <w:marTop w:val="0"/>
      <w:marBottom w:val="0"/>
      <w:divBdr>
        <w:top w:val="none" w:sz="0" w:space="0" w:color="auto"/>
        <w:left w:val="none" w:sz="0" w:space="0" w:color="auto"/>
        <w:bottom w:val="none" w:sz="0" w:space="0" w:color="auto"/>
        <w:right w:val="none" w:sz="0" w:space="0" w:color="auto"/>
      </w:divBdr>
    </w:div>
    <w:div w:id="64765053">
      <w:bodyDiv w:val="1"/>
      <w:marLeft w:val="0"/>
      <w:marRight w:val="0"/>
      <w:marTop w:val="0"/>
      <w:marBottom w:val="0"/>
      <w:divBdr>
        <w:top w:val="none" w:sz="0" w:space="0" w:color="auto"/>
        <w:left w:val="none" w:sz="0" w:space="0" w:color="auto"/>
        <w:bottom w:val="none" w:sz="0" w:space="0" w:color="auto"/>
        <w:right w:val="none" w:sz="0" w:space="0" w:color="auto"/>
      </w:divBdr>
    </w:div>
    <w:div w:id="75830056">
      <w:bodyDiv w:val="1"/>
      <w:marLeft w:val="0"/>
      <w:marRight w:val="0"/>
      <w:marTop w:val="0"/>
      <w:marBottom w:val="0"/>
      <w:divBdr>
        <w:top w:val="none" w:sz="0" w:space="0" w:color="auto"/>
        <w:left w:val="none" w:sz="0" w:space="0" w:color="auto"/>
        <w:bottom w:val="none" w:sz="0" w:space="0" w:color="auto"/>
        <w:right w:val="none" w:sz="0" w:space="0" w:color="auto"/>
      </w:divBdr>
    </w:div>
    <w:div w:id="76218750">
      <w:bodyDiv w:val="1"/>
      <w:marLeft w:val="0"/>
      <w:marRight w:val="0"/>
      <w:marTop w:val="0"/>
      <w:marBottom w:val="0"/>
      <w:divBdr>
        <w:top w:val="none" w:sz="0" w:space="0" w:color="auto"/>
        <w:left w:val="none" w:sz="0" w:space="0" w:color="auto"/>
        <w:bottom w:val="none" w:sz="0" w:space="0" w:color="auto"/>
        <w:right w:val="none" w:sz="0" w:space="0" w:color="auto"/>
      </w:divBdr>
    </w:div>
    <w:div w:id="78412353">
      <w:bodyDiv w:val="1"/>
      <w:marLeft w:val="0"/>
      <w:marRight w:val="0"/>
      <w:marTop w:val="0"/>
      <w:marBottom w:val="0"/>
      <w:divBdr>
        <w:top w:val="none" w:sz="0" w:space="0" w:color="auto"/>
        <w:left w:val="none" w:sz="0" w:space="0" w:color="auto"/>
        <w:bottom w:val="none" w:sz="0" w:space="0" w:color="auto"/>
        <w:right w:val="none" w:sz="0" w:space="0" w:color="auto"/>
      </w:divBdr>
    </w:div>
    <w:div w:id="86316628">
      <w:bodyDiv w:val="1"/>
      <w:marLeft w:val="0"/>
      <w:marRight w:val="0"/>
      <w:marTop w:val="0"/>
      <w:marBottom w:val="0"/>
      <w:divBdr>
        <w:top w:val="none" w:sz="0" w:space="0" w:color="auto"/>
        <w:left w:val="none" w:sz="0" w:space="0" w:color="auto"/>
        <w:bottom w:val="none" w:sz="0" w:space="0" w:color="auto"/>
        <w:right w:val="none" w:sz="0" w:space="0" w:color="auto"/>
      </w:divBdr>
    </w:div>
    <w:div w:id="89855247">
      <w:bodyDiv w:val="1"/>
      <w:marLeft w:val="0"/>
      <w:marRight w:val="0"/>
      <w:marTop w:val="0"/>
      <w:marBottom w:val="0"/>
      <w:divBdr>
        <w:top w:val="none" w:sz="0" w:space="0" w:color="auto"/>
        <w:left w:val="none" w:sz="0" w:space="0" w:color="auto"/>
        <w:bottom w:val="none" w:sz="0" w:space="0" w:color="auto"/>
        <w:right w:val="none" w:sz="0" w:space="0" w:color="auto"/>
      </w:divBdr>
    </w:div>
    <w:div w:id="92751873">
      <w:bodyDiv w:val="1"/>
      <w:marLeft w:val="0"/>
      <w:marRight w:val="0"/>
      <w:marTop w:val="0"/>
      <w:marBottom w:val="0"/>
      <w:divBdr>
        <w:top w:val="none" w:sz="0" w:space="0" w:color="auto"/>
        <w:left w:val="none" w:sz="0" w:space="0" w:color="auto"/>
        <w:bottom w:val="none" w:sz="0" w:space="0" w:color="auto"/>
        <w:right w:val="none" w:sz="0" w:space="0" w:color="auto"/>
      </w:divBdr>
    </w:div>
    <w:div w:id="93743551">
      <w:bodyDiv w:val="1"/>
      <w:marLeft w:val="0"/>
      <w:marRight w:val="0"/>
      <w:marTop w:val="0"/>
      <w:marBottom w:val="0"/>
      <w:divBdr>
        <w:top w:val="none" w:sz="0" w:space="0" w:color="auto"/>
        <w:left w:val="none" w:sz="0" w:space="0" w:color="auto"/>
        <w:bottom w:val="none" w:sz="0" w:space="0" w:color="auto"/>
        <w:right w:val="none" w:sz="0" w:space="0" w:color="auto"/>
      </w:divBdr>
    </w:div>
    <w:div w:id="97868079">
      <w:bodyDiv w:val="1"/>
      <w:marLeft w:val="0"/>
      <w:marRight w:val="0"/>
      <w:marTop w:val="0"/>
      <w:marBottom w:val="0"/>
      <w:divBdr>
        <w:top w:val="none" w:sz="0" w:space="0" w:color="auto"/>
        <w:left w:val="none" w:sz="0" w:space="0" w:color="auto"/>
        <w:bottom w:val="none" w:sz="0" w:space="0" w:color="auto"/>
        <w:right w:val="none" w:sz="0" w:space="0" w:color="auto"/>
      </w:divBdr>
    </w:div>
    <w:div w:id="107552903">
      <w:bodyDiv w:val="1"/>
      <w:marLeft w:val="0"/>
      <w:marRight w:val="0"/>
      <w:marTop w:val="0"/>
      <w:marBottom w:val="0"/>
      <w:divBdr>
        <w:top w:val="none" w:sz="0" w:space="0" w:color="auto"/>
        <w:left w:val="none" w:sz="0" w:space="0" w:color="auto"/>
        <w:bottom w:val="none" w:sz="0" w:space="0" w:color="auto"/>
        <w:right w:val="none" w:sz="0" w:space="0" w:color="auto"/>
      </w:divBdr>
    </w:div>
    <w:div w:id="114714347">
      <w:bodyDiv w:val="1"/>
      <w:marLeft w:val="0"/>
      <w:marRight w:val="0"/>
      <w:marTop w:val="0"/>
      <w:marBottom w:val="0"/>
      <w:divBdr>
        <w:top w:val="none" w:sz="0" w:space="0" w:color="auto"/>
        <w:left w:val="none" w:sz="0" w:space="0" w:color="auto"/>
        <w:bottom w:val="none" w:sz="0" w:space="0" w:color="auto"/>
        <w:right w:val="none" w:sz="0" w:space="0" w:color="auto"/>
      </w:divBdr>
    </w:div>
    <w:div w:id="115298352">
      <w:bodyDiv w:val="1"/>
      <w:marLeft w:val="0"/>
      <w:marRight w:val="0"/>
      <w:marTop w:val="0"/>
      <w:marBottom w:val="0"/>
      <w:divBdr>
        <w:top w:val="none" w:sz="0" w:space="0" w:color="auto"/>
        <w:left w:val="none" w:sz="0" w:space="0" w:color="auto"/>
        <w:bottom w:val="none" w:sz="0" w:space="0" w:color="auto"/>
        <w:right w:val="none" w:sz="0" w:space="0" w:color="auto"/>
      </w:divBdr>
    </w:div>
    <w:div w:id="142434549">
      <w:bodyDiv w:val="1"/>
      <w:marLeft w:val="0"/>
      <w:marRight w:val="0"/>
      <w:marTop w:val="0"/>
      <w:marBottom w:val="0"/>
      <w:divBdr>
        <w:top w:val="none" w:sz="0" w:space="0" w:color="auto"/>
        <w:left w:val="none" w:sz="0" w:space="0" w:color="auto"/>
        <w:bottom w:val="none" w:sz="0" w:space="0" w:color="auto"/>
        <w:right w:val="none" w:sz="0" w:space="0" w:color="auto"/>
      </w:divBdr>
    </w:div>
    <w:div w:id="145169459">
      <w:bodyDiv w:val="1"/>
      <w:marLeft w:val="0"/>
      <w:marRight w:val="0"/>
      <w:marTop w:val="0"/>
      <w:marBottom w:val="0"/>
      <w:divBdr>
        <w:top w:val="none" w:sz="0" w:space="0" w:color="auto"/>
        <w:left w:val="none" w:sz="0" w:space="0" w:color="auto"/>
        <w:bottom w:val="none" w:sz="0" w:space="0" w:color="auto"/>
        <w:right w:val="none" w:sz="0" w:space="0" w:color="auto"/>
      </w:divBdr>
    </w:div>
    <w:div w:id="146635279">
      <w:bodyDiv w:val="1"/>
      <w:marLeft w:val="0"/>
      <w:marRight w:val="0"/>
      <w:marTop w:val="0"/>
      <w:marBottom w:val="0"/>
      <w:divBdr>
        <w:top w:val="none" w:sz="0" w:space="0" w:color="auto"/>
        <w:left w:val="none" w:sz="0" w:space="0" w:color="auto"/>
        <w:bottom w:val="none" w:sz="0" w:space="0" w:color="auto"/>
        <w:right w:val="none" w:sz="0" w:space="0" w:color="auto"/>
      </w:divBdr>
    </w:div>
    <w:div w:id="149372861">
      <w:bodyDiv w:val="1"/>
      <w:marLeft w:val="0"/>
      <w:marRight w:val="0"/>
      <w:marTop w:val="0"/>
      <w:marBottom w:val="0"/>
      <w:divBdr>
        <w:top w:val="none" w:sz="0" w:space="0" w:color="auto"/>
        <w:left w:val="none" w:sz="0" w:space="0" w:color="auto"/>
        <w:bottom w:val="none" w:sz="0" w:space="0" w:color="auto"/>
        <w:right w:val="none" w:sz="0" w:space="0" w:color="auto"/>
      </w:divBdr>
    </w:div>
    <w:div w:id="155996997">
      <w:bodyDiv w:val="1"/>
      <w:marLeft w:val="0"/>
      <w:marRight w:val="0"/>
      <w:marTop w:val="0"/>
      <w:marBottom w:val="0"/>
      <w:divBdr>
        <w:top w:val="none" w:sz="0" w:space="0" w:color="auto"/>
        <w:left w:val="none" w:sz="0" w:space="0" w:color="auto"/>
        <w:bottom w:val="none" w:sz="0" w:space="0" w:color="auto"/>
        <w:right w:val="none" w:sz="0" w:space="0" w:color="auto"/>
      </w:divBdr>
    </w:div>
    <w:div w:id="158352497">
      <w:bodyDiv w:val="1"/>
      <w:marLeft w:val="0"/>
      <w:marRight w:val="0"/>
      <w:marTop w:val="0"/>
      <w:marBottom w:val="0"/>
      <w:divBdr>
        <w:top w:val="none" w:sz="0" w:space="0" w:color="auto"/>
        <w:left w:val="none" w:sz="0" w:space="0" w:color="auto"/>
        <w:bottom w:val="none" w:sz="0" w:space="0" w:color="auto"/>
        <w:right w:val="none" w:sz="0" w:space="0" w:color="auto"/>
      </w:divBdr>
    </w:div>
    <w:div w:id="160389796">
      <w:bodyDiv w:val="1"/>
      <w:marLeft w:val="0"/>
      <w:marRight w:val="0"/>
      <w:marTop w:val="0"/>
      <w:marBottom w:val="0"/>
      <w:divBdr>
        <w:top w:val="none" w:sz="0" w:space="0" w:color="auto"/>
        <w:left w:val="none" w:sz="0" w:space="0" w:color="auto"/>
        <w:bottom w:val="none" w:sz="0" w:space="0" w:color="auto"/>
        <w:right w:val="none" w:sz="0" w:space="0" w:color="auto"/>
      </w:divBdr>
    </w:div>
    <w:div w:id="164633848">
      <w:bodyDiv w:val="1"/>
      <w:marLeft w:val="0"/>
      <w:marRight w:val="0"/>
      <w:marTop w:val="0"/>
      <w:marBottom w:val="0"/>
      <w:divBdr>
        <w:top w:val="none" w:sz="0" w:space="0" w:color="auto"/>
        <w:left w:val="none" w:sz="0" w:space="0" w:color="auto"/>
        <w:bottom w:val="none" w:sz="0" w:space="0" w:color="auto"/>
        <w:right w:val="none" w:sz="0" w:space="0" w:color="auto"/>
      </w:divBdr>
    </w:div>
    <w:div w:id="191698086">
      <w:bodyDiv w:val="1"/>
      <w:marLeft w:val="0"/>
      <w:marRight w:val="0"/>
      <w:marTop w:val="0"/>
      <w:marBottom w:val="0"/>
      <w:divBdr>
        <w:top w:val="none" w:sz="0" w:space="0" w:color="auto"/>
        <w:left w:val="none" w:sz="0" w:space="0" w:color="auto"/>
        <w:bottom w:val="none" w:sz="0" w:space="0" w:color="auto"/>
        <w:right w:val="none" w:sz="0" w:space="0" w:color="auto"/>
      </w:divBdr>
    </w:div>
    <w:div w:id="194854652">
      <w:bodyDiv w:val="1"/>
      <w:marLeft w:val="0"/>
      <w:marRight w:val="0"/>
      <w:marTop w:val="0"/>
      <w:marBottom w:val="0"/>
      <w:divBdr>
        <w:top w:val="none" w:sz="0" w:space="0" w:color="auto"/>
        <w:left w:val="none" w:sz="0" w:space="0" w:color="auto"/>
        <w:bottom w:val="none" w:sz="0" w:space="0" w:color="auto"/>
        <w:right w:val="none" w:sz="0" w:space="0" w:color="auto"/>
      </w:divBdr>
      <w:divsChild>
        <w:div w:id="654187839">
          <w:marLeft w:val="0"/>
          <w:marRight w:val="0"/>
          <w:marTop w:val="0"/>
          <w:marBottom w:val="0"/>
          <w:divBdr>
            <w:top w:val="none" w:sz="0" w:space="0" w:color="auto"/>
            <w:left w:val="none" w:sz="0" w:space="0" w:color="auto"/>
            <w:bottom w:val="none" w:sz="0" w:space="0" w:color="auto"/>
            <w:right w:val="none" w:sz="0" w:space="0" w:color="auto"/>
          </w:divBdr>
        </w:div>
      </w:divsChild>
    </w:div>
    <w:div w:id="210307508">
      <w:bodyDiv w:val="1"/>
      <w:marLeft w:val="0"/>
      <w:marRight w:val="0"/>
      <w:marTop w:val="0"/>
      <w:marBottom w:val="0"/>
      <w:divBdr>
        <w:top w:val="none" w:sz="0" w:space="0" w:color="auto"/>
        <w:left w:val="none" w:sz="0" w:space="0" w:color="auto"/>
        <w:bottom w:val="none" w:sz="0" w:space="0" w:color="auto"/>
        <w:right w:val="none" w:sz="0" w:space="0" w:color="auto"/>
      </w:divBdr>
    </w:div>
    <w:div w:id="214850156">
      <w:bodyDiv w:val="1"/>
      <w:marLeft w:val="0"/>
      <w:marRight w:val="0"/>
      <w:marTop w:val="0"/>
      <w:marBottom w:val="0"/>
      <w:divBdr>
        <w:top w:val="none" w:sz="0" w:space="0" w:color="auto"/>
        <w:left w:val="none" w:sz="0" w:space="0" w:color="auto"/>
        <w:bottom w:val="none" w:sz="0" w:space="0" w:color="auto"/>
        <w:right w:val="none" w:sz="0" w:space="0" w:color="auto"/>
      </w:divBdr>
    </w:div>
    <w:div w:id="220137578">
      <w:bodyDiv w:val="1"/>
      <w:marLeft w:val="0"/>
      <w:marRight w:val="0"/>
      <w:marTop w:val="0"/>
      <w:marBottom w:val="0"/>
      <w:divBdr>
        <w:top w:val="none" w:sz="0" w:space="0" w:color="auto"/>
        <w:left w:val="none" w:sz="0" w:space="0" w:color="auto"/>
        <w:bottom w:val="none" w:sz="0" w:space="0" w:color="auto"/>
        <w:right w:val="none" w:sz="0" w:space="0" w:color="auto"/>
      </w:divBdr>
    </w:div>
    <w:div w:id="220992601">
      <w:bodyDiv w:val="1"/>
      <w:marLeft w:val="0"/>
      <w:marRight w:val="0"/>
      <w:marTop w:val="0"/>
      <w:marBottom w:val="0"/>
      <w:divBdr>
        <w:top w:val="none" w:sz="0" w:space="0" w:color="auto"/>
        <w:left w:val="none" w:sz="0" w:space="0" w:color="auto"/>
        <w:bottom w:val="none" w:sz="0" w:space="0" w:color="auto"/>
        <w:right w:val="none" w:sz="0" w:space="0" w:color="auto"/>
      </w:divBdr>
    </w:div>
    <w:div w:id="229847697">
      <w:bodyDiv w:val="1"/>
      <w:marLeft w:val="0"/>
      <w:marRight w:val="0"/>
      <w:marTop w:val="0"/>
      <w:marBottom w:val="0"/>
      <w:divBdr>
        <w:top w:val="none" w:sz="0" w:space="0" w:color="auto"/>
        <w:left w:val="none" w:sz="0" w:space="0" w:color="auto"/>
        <w:bottom w:val="none" w:sz="0" w:space="0" w:color="auto"/>
        <w:right w:val="none" w:sz="0" w:space="0" w:color="auto"/>
      </w:divBdr>
    </w:div>
    <w:div w:id="233704215">
      <w:bodyDiv w:val="1"/>
      <w:marLeft w:val="0"/>
      <w:marRight w:val="0"/>
      <w:marTop w:val="0"/>
      <w:marBottom w:val="0"/>
      <w:divBdr>
        <w:top w:val="none" w:sz="0" w:space="0" w:color="auto"/>
        <w:left w:val="none" w:sz="0" w:space="0" w:color="auto"/>
        <w:bottom w:val="none" w:sz="0" w:space="0" w:color="auto"/>
        <w:right w:val="none" w:sz="0" w:space="0" w:color="auto"/>
      </w:divBdr>
    </w:div>
    <w:div w:id="234170463">
      <w:bodyDiv w:val="1"/>
      <w:marLeft w:val="0"/>
      <w:marRight w:val="0"/>
      <w:marTop w:val="0"/>
      <w:marBottom w:val="0"/>
      <w:divBdr>
        <w:top w:val="none" w:sz="0" w:space="0" w:color="auto"/>
        <w:left w:val="none" w:sz="0" w:space="0" w:color="auto"/>
        <w:bottom w:val="none" w:sz="0" w:space="0" w:color="auto"/>
        <w:right w:val="none" w:sz="0" w:space="0" w:color="auto"/>
      </w:divBdr>
    </w:div>
    <w:div w:id="239874171">
      <w:bodyDiv w:val="1"/>
      <w:marLeft w:val="0"/>
      <w:marRight w:val="0"/>
      <w:marTop w:val="0"/>
      <w:marBottom w:val="0"/>
      <w:divBdr>
        <w:top w:val="none" w:sz="0" w:space="0" w:color="auto"/>
        <w:left w:val="none" w:sz="0" w:space="0" w:color="auto"/>
        <w:bottom w:val="none" w:sz="0" w:space="0" w:color="auto"/>
        <w:right w:val="none" w:sz="0" w:space="0" w:color="auto"/>
      </w:divBdr>
    </w:div>
    <w:div w:id="245572560">
      <w:bodyDiv w:val="1"/>
      <w:marLeft w:val="0"/>
      <w:marRight w:val="0"/>
      <w:marTop w:val="0"/>
      <w:marBottom w:val="0"/>
      <w:divBdr>
        <w:top w:val="none" w:sz="0" w:space="0" w:color="auto"/>
        <w:left w:val="none" w:sz="0" w:space="0" w:color="auto"/>
        <w:bottom w:val="none" w:sz="0" w:space="0" w:color="auto"/>
        <w:right w:val="none" w:sz="0" w:space="0" w:color="auto"/>
      </w:divBdr>
    </w:div>
    <w:div w:id="245577726">
      <w:bodyDiv w:val="1"/>
      <w:marLeft w:val="0"/>
      <w:marRight w:val="0"/>
      <w:marTop w:val="0"/>
      <w:marBottom w:val="0"/>
      <w:divBdr>
        <w:top w:val="none" w:sz="0" w:space="0" w:color="auto"/>
        <w:left w:val="none" w:sz="0" w:space="0" w:color="auto"/>
        <w:bottom w:val="none" w:sz="0" w:space="0" w:color="auto"/>
        <w:right w:val="none" w:sz="0" w:space="0" w:color="auto"/>
      </w:divBdr>
    </w:div>
    <w:div w:id="246155084">
      <w:bodyDiv w:val="1"/>
      <w:marLeft w:val="0"/>
      <w:marRight w:val="0"/>
      <w:marTop w:val="0"/>
      <w:marBottom w:val="0"/>
      <w:divBdr>
        <w:top w:val="none" w:sz="0" w:space="0" w:color="auto"/>
        <w:left w:val="none" w:sz="0" w:space="0" w:color="auto"/>
        <w:bottom w:val="none" w:sz="0" w:space="0" w:color="auto"/>
        <w:right w:val="none" w:sz="0" w:space="0" w:color="auto"/>
      </w:divBdr>
    </w:div>
    <w:div w:id="252979716">
      <w:bodyDiv w:val="1"/>
      <w:marLeft w:val="0"/>
      <w:marRight w:val="0"/>
      <w:marTop w:val="0"/>
      <w:marBottom w:val="0"/>
      <w:divBdr>
        <w:top w:val="none" w:sz="0" w:space="0" w:color="auto"/>
        <w:left w:val="none" w:sz="0" w:space="0" w:color="auto"/>
        <w:bottom w:val="none" w:sz="0" w:space="0" w:color="auto"/>
        <w:right w:val="none" w:sz="0" w:space="0" w:color="auto"/>
      </w:divBdr>
    </w:div>
    <w:div w:id="268464976">
      <w:bodyDiv w:val="1"/>
      <w:marLeft w:val="0"/>
      <w:marRight w:val="0"/>
      <w:marTop w:val="0"/>
      <w:marBottom w:val="0"/>
      <w:divBdr>
        <w:top w:val="none" w:sz="0" w:space="0" w:color="auto"/>
        <w:left w:val="none" w:sz="0" w:space="0" w:color="auto"/>
        <w:bottom w:val="none" w:sz="0" w:space="0" w:color="auto"/>
        <w:right w:val="none" w:sz="0" w:space="0" w:color="auto"/>
      </w:divBdr>
    </w:div>
    <w:div w:id="269095843">
      <w:bodyDiv w:val="1"/>
      <w:marLeft w:val="0"/>
      <w:marRight w:val="0"/>
      <w:marTop w:val="0"/>
      <w:marBottom w:val="0"/>
      <w:divBdr>
        <w:top w:val="none" w:sz="0" w:space="0" w:color="auto"/>
        <w:left w:val="none" w:sz="0" w:space="0" w:color="auto"/>
        <w:bottom w:val="none" w:sz="0" w:space="0" w:color="auto"/>
        <w:right w:val="none" w:sz="0" w:space="0" w:color="auto"/>
      </w:divBdr>
    </w:div>
    <w:div w:id="277878678">
      <w:bodyDiv w:val="1"/>
      <w:marLeft w:val="0"/>
      <w:marRight w:val="0"/>
      <w:marTop w:val="0"/>
      <w:marBottom w:val="0"/>
      <w:divBdr>
        <w:top w:val="none" w:sz="0" w:space="0" w:color="auto"/>
        <w:left w:val="none" w:sz="0" w:space="0" w:color="auto"/>
        <w:bottom w:val="none" w:sz="0" w:space="0" w:color="auto"/>
        <w:right w:val="none" w:sz="0" w:space="0" w:color="auto"/>
      </w:divBdr>
    </w:div>
    <w:div w:id="284891959">
      <w:bodyDiv w:val="1"/>
      <w:marLeft w:val="0"/>
      <w:marRight w:val="0"/>
      <w:marTop w:val="0"/>
      <w:marBottom w:val="0"/>
      <w:divBdr>
        <w:top w:val="none" w:sz="0" w:space="0" w:color="auto"/>
        <w:left w:val="none" w:sz="0" w:space="0" w:color="auto"/>
        <w:bottom w:val="none" w:sz="0" w:space="0" w:color="auto"/>
        <w:right w:val="none" w:sz="0" w:space="0" w:color="auto"/>
      </w:divBdr>
    </w:div>
    <w:div w:id="289022736">
      <w:bodyDiv w:val="1"/>
      <w:marLeft w:val="0"/>
      <w:marRight w:val="0"/>
      <w:marTop w:val="0"/>
      <w:marBottom w:val="0"/>
      <w:divBdr>
        <w:top w:val="none" w:sz="0" w:space="0" w:color="auto"/>
        <w:left w:val="none" w:sz="0" w:space="0" w:color="auto"/>
        <w:bottom w:val="none" w:sz="0" w:space="0" w:color="auto"/>
        <w:right w:val="none" w:sz="0" w:space="0" w:color="auto"/>
      </w:divBdr>
    </w:div>
    <w:div w:id="290404241">
      <w:bodyDiv w:val="1"/>
      <w:marLeft w:val="0"/>
      <w:marRight w:val="0"/>
      <w:marTop w:val="0"/>
      <w:marBottom w:val="0"/>
      <w:divBdr>
        <w:top w:val="none" w:sz="0" w:space="0" w:color="auto"/>
        <w:left w:val="none" w:sz="0" w:space="0" w:color="auto"/>
        <w:bottom w:val="none" w:sz="0" w:space="0" w:color="auto"/>
        <w:right w:val="none" w:sz="0" w:space="0" w:color="auto"/>
      </w:divBdr>
    </w:div>
    <w:div w:id="295109833">
      <w:bodyDiv w:val="1"/>
      <w:marLeft w:val="0"/>
      <w:marRight w:val="0"/>
      <w:marTop w:val="0"/>
      <w:marBottom w:val="0"/>
      <w:divBdr>
        <w:top w:val="none" w:sz="0" w:space="0" w:color="auto"/>
        <w:left w:val="none" w:sz="0" w:space="0" w:color="auto"/>
        <w:bottom w:val="none" w:sz="0" w:space="0" w:color="auto"/>
        <w:right w:val="none" w:sz="0" w:space="0" w:color="auto"/>
      </w:divBdr>
    </w:div>
    <w:div w:id="299724912">
      <w:bodyDiv w:val="1"/>
      <w:marLeft w:val="0"/>
      <w:marRight w:val="0"/>
      <w:marTop w:val="0"/>
      <w:marBottom w:val="0"/>
      <w:divBdr>
        <w:top w:val="none" w:sz="0" w:space="0" w:color="auto"/>
        <w:left w:val="none" w:sz="0" w:space="0" w:color="auto"/>
        <w:bottom w:val="none" w:sz="0" w:space="0" w:color="auto"/>
        <w:right w:val="none" w:sz="0" w:space="0" w:color="auto"/>
      </w:divBdr>
    </w:div>
    <w:div w:id="305159910">
      <w:bodyDiv w:val="1"/>
      <w:marLeft w:val="0"/>
      <w:marRight w:val="0"/>
      <w:marTop w:val="0"/>
      <w:marBottom w:val="0"/>
      <w:divBdr>
        <w:top w:val="none" w:sz="0" w:space="0" w:color="auto"/>
        <w:left w:val="none" w:sz="0" w:space="0" w:color="auto"/>
        <w:bottom w:val="none" w:sz="0" w:space="0" w:color="auto"/>
        <w:right w:val="none" w:sz="0" w:space="0" w:color="auto"/>
      </w:divBdr>
    </w:div>
    <w:div w:id="308898835">
      <w:bodyDiv w:val="1"/>
      <w:marLeft w:val="0"/>
      <w:marRight w:val="0"/>
      <w:marTop w:val="0"/>
      <w:marBottom w:val="0"/>
      <w:divBdr>
        <w:top w:val="none" w:sz="0" w:space="0" w:color="auto"/>
        <w:left w:val="none" w:sz="0" w:space="0" w:color="auto"/>
        <w:bottom w:val="none" w:sz="0" w:space="0" w:color="auto"/>
        <w:right w:val="none" w:sz="0" w:space="0" w:color="auto"/>
      </w:divBdr>
    </w:div>
    <w:div w:id="317268429">
      <w:bodyDiv w:val="1"/>
      <w:marLeft w:val="0"/>
      <w:marRight w:val="0"/>
      <w:marTop w:val="0"/>
      <w:marBottom w:val="0"/>
      <w:divBdr>
        <w:top w:val="none" w:sz="0" w:space="0" w:color="auto"/>
        <w:left w:val="none" w:sz="0" w:space="0" w:color="auto"/>
        <w:bottom w:val="none" w:sz="0" w:space="0" w:color="auto"/>
        <w:right w:val="none" w:sz="0" w:space="0" w:color="auto"/>
      </w:divBdr>
    </w:div>
    <w:div w:id="325940258">
      <w:bodyDiv w:val="1"/>
      <w:marLeft w:val="0"/>
      <w:marRight w:val="0"/>
      <w:marTop w:val="0"/>
      <w:marBottom w:val="0"/>
      <w:divBdr>
        <w:top w:val="none" w:sz="0" w:space="0" w:color="auto"/>
        <w:left w:val="none" w:sz="0" w:space="0" w:color="auto"/>
        <w:bottom w:val="none" w:sz="0" w:space="0" w:color="auto"/>
        <w:right w:val="none" w:sz="0" w:space="0" w:color="auto"/>
      </w:divBdr>
    </w:div>
    <w:div w:id="327633251">
      <w:bodyDiv w:val="1"/>
      <w:marLeft w:val="0"/>
      <w:marRight w:val="0"/>
      <w:marTop w:val="0"/>
      <w:marBottom w:val="0"/>
      <w:divBdr>
        <w:top w:val="none" w:sz="0" w:space="0" w:color="auto"/>
        <w:left w:val="none" w:sz="0" w:space="0" w:color="auto"/>
        <w:bottom w:val="none" w:sz="0" w:space="0" w:color="auto"/>
        <w:right w:val="none" w:sz="0" w:space="0" w:color="auto"/>
      </w:divBdr>
    </w:div>
    <w:div w:id="327749650">
      <w:bodyDiv w:val="1"/>
      <w:marLeft w:val="0"/>
      <w:marRight w:val="0"/>
      <w:marTop w:val="0"/>
      <w:marBottom w:val="0"/>
      <w:divBdr>
        <w:top w:val="none" w:sz="0" w:space="0" w:color="auto"/>
        <w:left w:val="none" w:sz="0" w:space="0" w:color="auto"/>
        <w:bottom w:val="none" w:sz="0" w:space="0" w:color="auto"/>
        <w:right w:val="none" w:sz="0" w:space="0" w:color="auto"/>
      </w:divBdr>
    </w:div>
    <w:div w:id="339894716">
      <w:bodyDiv w:val="1"/>
      <w:marLeft w:val="0"/>
      <w:marRight w:val="0"/>
      <w:marTop w:val="0"/>
      <w:marBottom w:val="0"/>
      <w:divBdr>
        <w:top w:val="none" w:sz="0" w:space="0" w:color="auto"/>
        <w:left w:val="none" w:sz="0" w:space="0" w:color="auto"/>
        <w:bottom w:val="none" w:sz="0" w:space="0" w:color="auto"/>
        <w:right w:val="none" w:sz="0" w:space="0" w:color="auto"/>
      </w:divBdr>
    </w:div>
    <w:div w:id="343940577">
      <w:bodyDiv w:val="1"/>
      <w:marLeft w:val="0"/>
      <w:marRight w:val="0"/>
      <w:marTop w:val="0"/>
      <w:marBottom w:val="0"/>
      <w:divBdr>
        <w:top w:val="none" w:sz="0" w:space="0" w:color="auto"/>
        <w:left w:val="none" w:sz="0" w:space="0" w:color="auto"/>
        <w:bottom w:val="none" w:sz="0" w:space="0" w:color="auto"/>
        <w:right w:val="none" w:sz="0" w:space="0" w:color="auto"/>
      </w:divBdr>
    </w:div>
    <w:div w:id="344213987">
      <w:bodyDiv w:val="1"/>
      <w:marLeft w:val="0"/>
      <w:marRight w:val="0"/>
      <w:marTop w:val="0"/>
      <w:marBottom w:val="0"/>
      <w:divBdr>
        <w:top w:val="none" w:sz="0" w:space="0" w:color="auto"/>
        <w:left w:val="none" w:sz="0" w:space="0" w:color="auto"/>
        <w:bottom w:val="none" w:sz="0" w:space="0" w:color="auto"/>
        <w:right w:val="none" w:sz="0" w:space="0" w:color="auto"/>
      </w:divBdr>
    </w:div>
    <w:div w:id="345911795">
      <w:bodyDiv w:val="1"/>
      <w:marLeft w:val="0"/>
      <w:marRight w:val="0"/>
      <w:marTop w:val="0"/>
      <w:marBottom w:val="0"/>
      <w:divBdr>
        <w:top w:val="none" w:sz="0" w:space="0" w:color="auto"/>
        <w:left w:val="none" w:sz="0" w:space="0" w:color="auto"/>
        <w:bottom w:val="none" w:sz="0" w:space="0" w:color="auto"/>
        <w:right w:val="none" w:sz="0" w:space="0" w:color="auto"/>
      </w:divBdr>
    </w:div>
    <w:div w:id="347291514">
      <w:bodyDiv w:val="1"/>
      <w:marLeft w:val="0"/>
      <w:marRight w:val="0"/>
      <w:marTop w:val="0"/>
      <w:marBottom w:val="0"/>
      <w:divBdr>
        <w:top w:val="none" w:sz="0" w:space="0" w:color="auto"/>
        <w:left w:val="none" w:sz="0" w:space="0" w:color="auto"/>
        <w:bottom w:val="none" w:sz="0" w:space="0" w:color="auto"/>
        <w:right w:val="none" w:sz="0" w:space="0" w:color="auto"/>
      </w:divBdr>
    </w:div>
    <w:div w:id="347756034">
      <w:bodyDiv w:val="1"/>
      <w:marLeft w:val="0"/>
      <w:marRight w:val="0"/>
      <w:marTop w:val="0"/>
      <w:marBottom w:val="0"/>
      <w:divBdr>
        <w:top w:val="none" w:sz="0" w:space="0" w:color="auto"/>
        <w:left w:val="none" w:sz="0" w:space="0" w:color="auto"/>
        <w:bottom w:val="none" w:sz="0" w:space="0" w:color="auto"/>
        <w:right w:val="none" w:sz="0" w:space="0" w:color="auto"/>
      </w:divBdr>
    </w:div>
    <w:div w:id="358508864">
      <w:bodyDiv w:val="1"/>
      <w:marLeft w:val="0"/>
      <w:marRight w:val="0"/>
      <w:marTop w:val="0"/>
      <w:marBottom w:val="0"/>
      <w:divBdr>
        <w:top w:val="none" w:sz="0" w:space="0" w:color="auto"/>
        <w:left w:val="none" w:sz="0" w:space="0" w:color="auto"/>
        <w:bottom w:val="none" w:sz="0" w:space="0" w:color="auto"/>
        <w:right w:val="none" w:sz="0" w:space="0" w:color="auto"/>
      </w:divBdr>
    </w:div>
    <w:div w:id="363484984">
      <w:bodyDiv w:val="1"/>
      <w:marLeft w:val="0"/>
      <w:marRight w:val="0"/>
      <w:marTop w:val="0"/>
      <w:marBottom w:val="0"/>
      <w:divBdr>
        <w:top w:val="none" w:sz="0" w:space="0" w:color="auto"/>
        <w:left w:val="none" w:sz="0" w:space="0" w:color="auto"/>
        <w:bottom w:val="none" w:sz="0" w:space="0" w:color="auto"/>
        <w:right w:val="none" w:sz="0" w:space="0" w:color="auto"/>
      </w:divBdr>
    </w:div>
    <w:div w:id="373699788">
      <w:bodyDiv w:val="1"/>
      <w:marLeft w:val="0"/>
      <w:marRight w:val="0"/>
      <w:marTop w:val="0"/>
      <w:marBottom w:val="0"/>
      <w:divBdr>
        <w:top w:val="none" w:sz="0" w:space="0" w:color="auto"/>
        <w:left w:val="none" w:sz="0" w:space="0" w:color="auto"/>
        <w:bottom w:val="none" w:sz="0" w:space="0" w:color="auto"/>
        <w:right w:val="none" w:sz="0" w:space="0" w:color="auto"/>
      </w:divBdr>
    </w:div>
    <w:div w:id="380206219">
      <w:bodyDiv w:val="1"/>
      <w:marLeft w:val="0"/>
      <w:marRight w:val="0"/>
      <w:marTop w:val="0"/>
      <w:marBottom w:val="0"/>
      <w:divBdr>
        <w:top w:val="none" w:sz="0" w:space="0" w:color="auto"/>
        <w:left w:val="none" w:sz="0" w:space="0" w:color="auto"/>
        <w:bottom w:val="none" w:sz="0" w:space="0" w:color="auto"/>
        <w:right w:val="none" w:sz="0" w:space="0" w:color="auto"/>
      </w:divBdr>
    </w:div>
    <w:div w:id="381829715">
      <w:bodyDiv w:val="1"/>
      <w:marLeft w:val="0"/>
      <w:marRight w:val="0"/>
      <w:marTop w:val="0"/>
      <w:marBottom w:val="0"/>
      <w:divBdr>
        <w:top w:val="none" w:sz="0" w:space="0" w:color="auto"/>
        <w:left w:val="none" w:sz="0" w:space="0" w:color="auto"/>
        <w:bottom w:val="none" w:sz="0" w:space="0" w:color="auto"/>
        <w:right w:val="none" w:sz="0" w:space="0" w:color="auto"/>
      </w:divBdr>
    </w:div>
    <w:div w:id="383986219">
      <w:bodyDiv w:val="1"/>
      <w:marLeft w:val="0"/>
      <w:marRight w:val="0"/>
      <w:marTop w:val="0"/>
      <w:marBottom w:val="0"/>
      <w:divBdr>
        <w:top w:val="none" w:sz="0" w:space="0" w:color="auto"/>
        <w:left w:val="none" w:sz="0" w:space="0" w:color="auto"/>
        <w:bottom w:val="none" w:sz="0" w:space="0" w:color="auto"/>
        <w:right w:val="none" w:sz="0" w:space="0" w:color="auto"/>
      </w:divBdr>
    </w:div>
    <w:div w:id="386296945">
      <w:bodyDiv w:val="1"/>
      <w:marLeft w:val="0"/>
      <w:marRight w:val="0"/>
      <w:marTop w:val="0"/>
      <w:marBottom w:val="0"/>
      <w:divBdr>
        <w:top w:val="none" w:sz="0" w:space="0" w:color="auto"/>
        <w:left w:val="none" w:sz="0" w:space="0" w:color="auto"/>
        <w:bottom w:val="none" w:sz="0" w:space="0" w:color="auto"/>
        <w:right w:val="none" w:sz="0" w:space="0" w:color="auto"/>
      </w:divBdr>
    </w:div>
    <w:div w:id="395712027">
      <w:bodyDiv w:val="1"/>
      <w:marLeft w:val="0"/>
      <w:marRight w:val="0"/>
      <w:marTop w:val="0"/>
      <w:marBottom w:val="0"/>
      <w:divBdr>
        <w:top w:val="none" w:sz="0" w:space="0" w:color="auto"/>
        <w:left w:val="none" w:sz="0" w:space="0" w:color="auto"/>
        <w:bottom w:val="none" w:sz="0" w:space="0" w:color="auto"/>
        <w:right w:val="none" w:sz="0" w:space="0" w:color="auto"/>
      </w:divBdr>
    </w:div>
    <w:div w:id="397240986">
      <w:bodyDiv w:val="1"/>
      <w:marLeft w:val="0"/>
      <w:marRight w:val="0"/>
      <w:marTop w:val="0"/>
      <w:marBottom w:val="0"/>
      <w:divBdr>
        <w:top w:val="none" w:sz="0" w:space="0" w:color="auto"/>
        <w:left w:val="none" w:sz="0" w:space="0" w:color="auto"/>
        <w:bottom w:val="none" w:sz="0" w:space="0" w:color="auto"/>
        <w:right w:val="none" w:sz="0" w:space="0" w:color="auto"/>
      </w:divBdr>
    </w:div>
    <w:div w:id="398989305">
      <w:bodyDiv w:val="1"/>
      <w:marLeft w:val="0"/>
      <w:marRight w:val="0"/>
      <w:marTop w:val="0"/>
      <w:marBottom w:val="0"/>
      <w:divBdr>
        <w:top w:val="none" w:sz="0" w:space="0" w:color="auto"/>
        <w:left w:val="none" w:sz="0" w:space="0" w:color="auto"/>
        <w:bottom w:val="none" w:sz="0" w:space="0" w:color="auto"/>
        <w:right w:val="none" w:sz="0" w:space="0" w:color="auto"/>
      </w:divBdr>
    </w:div>
    <w:div w:id="401801373">
      <w:bodyDiv w:val="1"/>
      <w:marLeft w:val="0"/>
      <w:marRight w:val="0"/>
      <w:marTop w:val="0"/>
      <w:marBottom w:val="0"/>
      <w:divBdr>
        <w:top w:val="none" w:sz="0" w:space="0" w:color="auto"/>
        <w:left w:val="none" w:sz="0" w:space="0" w:color="auto"/>
        <w:bottom w:val="none" w:sz="0" w:space="0" w:color="auto"/>
        <w:right w:val="none" w:sz="0" w:space="0" w:color="auto"/>
      </w:divBdr>
    </w:div>
    <w:div w:id="408619361">
      <w:bodyDiv w:val="1"/>
      <w:marLeft w:val="0"/>
      <w:marRight w:val="0"/>
      <w:marTop w:val="0"/>
      <w:marBottom w:val="0"/>
      <w:divBdr>
        <w:top w:val="none" w:sz="0" w:space="0" w:color="auto"/>
        <w:left w:val="none" w:sz="0" w:space="0" w:color="auto"/>
        <w:bottom w:val="none" w:sz="0" w:space="0" w:color="auto"/>
        <w:right w:val="none" w:sz="0" w:space="0" w:color="auto"/>
      </w:divBdr>
    </w:div>
    <w:div w:id="409741207">
      <w:bodyDiv w:val="1"/>
      <w:marLeft w:val="0"/>
      <w:marRight w:val="0"/>
      <w:marTop w:val="0"/>
      <w:marBottom w:val="0"/>
      <w:divBdr>
        <w:top w:val="none" w:sz="0" w:space="0" w:color="auto"/>
        <w:left w:val="none" w:sz="0" w:space="0" w:color="auto"/>
        <w:bottom w:val="none" w:sz="0" w:space="0" w:color="auto"/>
        <w:right w:val="none" w:sz="0" w:space="0" w:color="auto"/>
      </w:divBdr>
    </w:div>
    <w:div w:id="436173591">
      <w:bodyDiv w:val="1"/>
      <w:marLeft w:val="0"/>
      <w:marRight w:val="0"/>
      <w:marTop w:val="0"/>
      <w:marBottom w:val="0"/>
      <w:divBdr>
        <w:top w:val="none" w:sz="0" w:space="0" w:color="auto"/>
        <w:left w:val="none" w:sz="0" w:space="0" w:color="auto"/>
        <w:bottom w:val="none" w:sz="0" w:space="0" w:color="auto"/>
        <w:right w:val="none" w:sz="0" w:space="0" w:color="auto"/>
      </w:divBdr>
    </w:div>
    <w:div w:id="438795780">
      <w:bodyDiv w:val="1"/>
      <w:marLeft w:val="0"/>
      <w:marRight w:val="0"/>
      <w:marTop w:val="0"/>
      <w:marBottom w:val="0"/>
      <w:divBdr>
        <w:top w:val="none" w:sz="0" w:space="0" w:color="auto"/>
        <w:left w:val="none" w:sz="0" w:space="0" w:color="auto"/>
        <w:bottom w:val="none" w:sz="0" w:space="0" w:color="auto"/>
        <w:right w:val="none" w:sz="0" w:space="0" w:color="auto"/>
      </w:divBdr>
    </w:div>
    <w:div w:id="449595813">
      <w:bodyDiv w:val="1"/>
      <w:marLeft w:val="0"/>
      <w:marRight w:val="0"/>
      <w:marTop w:val="0"/>
      <w:marBottom w:val="0"/>
      <w:divBdr>
        <w:top w:val="none" w:sz="0" w:space="0" w:color="auto"/>
        <w:left w:val="none" w:sz="0" w:space="0" w:color="auto"/>
        <w:bottom w:val="none" w:sz="0" w:space="0" w:color="auto"/>
        <w:right w:val="none" w:sz="0" w:space="0" w:color="auto"/>
      </w:divBdr>
    </w:div>
    <w:div w:id="470631092">
      <w:bodyDiv w:val="1"/>
      <w:marLeft w:val="0"/>
      <w:marRight w:val="0"/>
      <w:marTop w:val="0"/>
      <w:marBottom w:val="0"/>
      <w:divBdr>
        <w:top w:val="none" w:sz="0" w:space="0" w:color="auto"/>
        <w:left w:val="none" w:sz="0" w:space="0" w:color="auto"/>
        <w:bottom w:val="none" w:sz="0" w:space="0" w:color="auto"/>
        <w:right w:val="none" w:sz="0" w:space="0" w:color="auto"/>
      </w:divBdr>
    </w:div>
    <w:div w:id="476998466">
      <w:bodyDiv w:val="1"/>
      <w:marLeft w:val="0"/>
      <w:marRight w:val="0"/>
      <w:marTop w:val="0"/>
      <w:marBottom w:val="0"/>
      <w:divBdr>
        <w:top w:val="none" w:sz="0" w:space="0" w:color="auto"/>
        <w:left w:val="none" w:sz="0" w:space="0" w:color="auto"/>
        <w:bottom w:val="none" w:sz="0" w:space="0" w:color="auto"/>
        <w:right w:val="none" w:sz="0" w:space="0" w:color="auto"/>
      </w:divBdr>
    </w:div>
    <w:div w:id="480000732">
      <w:bodyDiv w:val="1"/>
      <w:marLeft w:val="0"/>
      <w:marRight w:val="0"/>
      <w:marTop w:val="0"/>
      <w:marBottom w:val="0"/>
      <w:divBdr>
        <w:top w:val="none" w:sz="0" w:space="0" w:color="auto"/>
        <w:left w:val="none" w:sz="0" w:space="0" w:color="auto"/>
        <w:bottom w:val="none" w:sz="0" w:space="0" w:color="auto"/>
        <w:right w:val="none" w:sz="0" w:space="0" w:color="auto"/>
      </w:divBdr>
    </w:div>
    <w:div w:id="490995958">
      <w:bodyDiv w:val="1"/>
      <w:marLeft w:val="0"/>
      <w:marRight w:val="0"/>
      <w:marTop w:val="0"/>
      <w:marBottom w:val="0"/>
      <w:divBdr>
        <w:top w:val="none" w:sz="0" w:space="0" w:color="auto"/>
        <w:left w:val="none" w:sz="0" w:space="0" w:color="auto"/>
        <w:bottom w:val="none" w:sz="0" w:space="0" w:color="auto"/>
        <w:right w:val="none" w:sz="0" w:space="0" w:color="auto"/>
      </w:divBdr>
    </w:div>
    <w:div w:id="503327099">
      <w:bodyDiv w:val="1"/>
      <w:marLeft w:val="0"/>
      <w:marRight w:val="0"/>
      <w:marTop w:val="0"/>
      <w:marBottom w:val="0"/>
      <w:divBdr>
        <w:top w:val="none" w:sz="0" w:space="0" w:color="auto"/>
        <w:left w:val="none" w:sz="0" w:space="0" w:color="auto"/>
        <w:bottom w:val="none" w:sz="0" w:space="0" w:color="auto"/>
        <w:right w:val="none" w:sz="0" w:space="0" w:color="auto"/>
      </w:divBdr>
    </w:div>
    <w:div w:id="507335409">
      <w:bodyDiv w:val="1"/>
      <w:marLeft w:val="0"/>
      <w:marRight w:val="0"/>
      <w:marTop w:val="0"/>
      <w:marBottom w:val="0"/>
      <w:divBdr>
        <w:top w:val="none" w:sz="0" w:space="0" w:color="auto"/>
        <w:left w:val="none" w:sz="0" w:space="0" w:color="auto"/>
        <w:bottom w:val="none" w:sz="0" w:space="0" w:color="auto"/>
        <w:right w:val="none" w:sz="0" w:space="0" w:color="auto"/>
      </w:divBdr>
    </w:div>
    <w:div w:id="508328345">
      <w:bodyDiv w:val="1"/>
      <w:marLeft w:val="0"/>
      <w:marRight w:val="0"/>
      <w:marTop w:val="0"/>
      <w:marBottom w:val="0"/>
      <w:divBdr>
        <w:top w:val="none" w:sz="0" w:space="0" w:color="auto"/>
        <w:left w:val="none" w:sz="0" w:space="0" w:color="auto"/>
        <w:bottom w:val="none" w:sz="0" w:space="0" w:color="auto"/>
        <w:right w:val="none" w:sz="0" w:space="0" w:color="auto"/>
      </w:divBdr>
    </w:div>
    <w:div w:id="516165194">
      <w:bodyDiv w:val="1"/>
      <w:marLeft w:val="0"/>
      <w:marRight w:val="0"/>
      <w:marTop w:val="0"/>
      <w:marBottom w:val="0"/>
      <w:divBdr>
        <w:top w:val="none" w:sz="0" w:space="0" w:color="auto"/>
        <w:left w:val="none" w:sz="0" w:space="0" w:color="auto"/>
        <w:bottom w:val="none" w:sz="0" w:space="0" w:color="auto"/>
        <w:right w:val="none" w:sz="0" w:space="0" w:color="auto"/>
      </w:divBdr>
    </w:div>
    <w:div w:id="521280170">
      <w:bodyDiv w:val="1"/>
      <w:marLeft w:val="0"/>
      <w:marRight w:val="0"/>
      <w:marTop w:val="0"/>
      <w:marBottom w:val="0"/>
      <w:divBdr>
        <w:top w:val="none" w:sz="0" w:space="0" w:color="auto"/>
        <w:left w:val="none" w:sz="0" w:space="0" w:color="auto"/>
        <w:bottom w:val="none" w:sz="0" w:space="0" w:color="auto"/>
        <w:right w:val="none" w:sz="0" w:space="0" w:color="auto"/>
      </w:divBdr>
    </w:div>
    <w:div w:id="522792680">
      <w:bodyDiv w:val="1"/>
      <w:marLeft w:val="0"/>
      <w:marRight w:val="0"/>
      <w:marTop w:val="0"/>
      <w:marBottom w:val="0"/>
      <w:divBdr>
        <w:top w:val="none" w:sz="0" w:space="0" w:color="auto"/>
        <w:left w:val="none" w:sz="0" w:space="0" w:color="auto"/>
        <w:bottom w:val="none" w:sz="0" w:space="0" w:color="auto"/>
        <w:right w:val="none" w:sz="0" w:space="0" w:color="auto"/>
      </w:divBdr>
    </w:div>
    <w:div w:id="523371254">
      <w:bodyDiv w:val="1"/>
      <w:marLeft w:val="0"/>
      <w:marRight w:val="0"/>
      <w:marTop w:val="0"/>
      <w:marBottom w:val="0"/>
      <w:divBdr>
        <w:top w:val="none" w:sz="0" w:space="0" w:color="auto"/>
        <w:left w:val="none" w:sz="0" w:space="0" w:color="auto"/>
        <w:bottom w:val="none" w:sz="0" w:space="0" w:color="auto"/>
        <w:right w:val="none" w:sz="0" w:space="0" w:color="auto"/>
      </w:divBdr>
    </w:div>
    <w:div w:id="530341636">
      <w:bodyDiv w:val="1"/>
      <w:marLeft w:val="0"/>
      <w:marRight w:val="0"/>
      <w:marTop w:val="0"/>
      <w:marBottom w:val="0"/>
      <w:divBdr>
        <w:top w:val="none" w:sz="0" w:space="0" w:color="auto"/>
        <w:left w:val="none" w:sz="0" w:space="0" w:color="auto"/>
        <w:bottom w:val="none" w:sz="0" w:space="0" w:color="auto"/>
        <w:right w:val="none" w:sz="0" w:space="0" w:color="auto"/>
      </w:divBdr>
    </w:div>
    <w:div w:id="543099544">
      <w:bodyDiv w:val="1"/>
      <w:marLeft w:val="0"/>
      <w:marRight w:val="0"/>
      <w:marTop w:val="0"/>
      <w:marBottom w:val="0"/>
      <w:divBdr>
        <w:top w:val="none" w:sz="0" w:space="0" w:color="auto"/>
        <w:left w:val="none" w:sz="0" w:space="0" w:color="auto"/>
        <w:bottom w:val="none" w:sz="0" w:space="0" w:color="auto"/>
        <w:right w:val="none" w:sz="0" w:space="0" w:color="auto"/>
      </w:divBdr>
    </w:div>
    <w:div w:id="544876060">
      <w:bodyDiv w:val="1"/>
      <w:marLeft w:val="0"/>
      <w:marRight w:val="0"/>
      <w:marTop w:val="0"/>
      <w:marBottom w:val="0"/>
      <w:divBdr>
        <w:top w:val="none" w:sz="0" w:space="0" w:color="auto"/>
        <w:left w:val="none" w:sz="0" w:space="0" w:color="auto"/>
        <w:bottom w:val="none" w:sz="0" w:space="0" w:color="auto"/>
        <w:right w:val="none" w:sz="0" w:space="0" w:color="auto"/>
      </w:divBdr>
    </w:div>
    <w:div w:id="552540391">
      <w:bodyDiv w:val="1"/>
      <w:marLeft w:val="0"/>
      <w:marRight w:val="0"/>
      <w:marTop w:val="0"/>
      <w:marBottom w:val="0"/>
      <w:divBdr>
        <w:top w:val="none" w:sz="0" w:space="0" w:color="auto"/>
        <w:left w:val="none" w:sz="0" w:space="0" w:color="auto"/>
        <w:bottom w:val="none" w:sz="0" w:space="0" w:color="auto"/>
        <w:right w:val="none" w:sz="0" w:space="0" w:color="auto"/>
      </w:divBdr>
    </w:div>
    <w:div w:id="576478897">
      <w:bodyDiv w:val="1"/>
      <w:marLeft w:val="0"/>
      <w:marRight w:val="0"/>
      <w:marTop w:val="0"/>
      <w:marBottom w:val="0"/>
      <w:divBdr>
        <w:top w:val="none" w:sz="0" w:space="0" w:color="auto"/>
        <w:left w:val="none" w:sz="0" w:space="0" w:color="auto"/>
        <w:bottom w:val="none" w:sz="0" w:space="0" w:color="auto"/>
        <w:right w:val="none" w:sz="0" w:space="0" w:color="auto"/>
      </w:divBdr>
    </w:div>
    <w:div w:id="577053608">
      <w:bodyDiv w:val="1"/>
      <w:marLeft w:val="0"/>
      <w:marRight w:val="0"/>
      <w:marTop w:val="0"/>
      <w:marBottom w:val="0"/>
      <w:divBdr>
        <w:top w:val="none" w:sz="0" w:space="0" w:color="auto"/>
        <w:left w:val="none" w:sz="0" w:space="0" w:color="auto"/>
        <w:bottom w:val="none" w:sz="0" w:space="0" w:color="auto"/>
        <w:right w:val="none" w:sz="0" w:space="0" w:color="auto"/>
      </w:divBdr>
    </w:div>
    <w:div w:id="577710576">
      <w:bodyDiv w:val="1"/>
      <w:marLeft w:val="0"/>
      <w:marRight w:val="0"/>
      <w:marTop w:val="0"/>
      <w:marBottom w:val="0"/>
      <w:divBdr>
        <w:top w:val="none" w:sz="0" w:space="0" w:color="auto"/>
        <w:left w:val="none" w:sz="0" w:space="0" w:color="auto"/>
        <w:bottom w:val="none" w:sz="0" w:space="0" w:color="auto"/>
        <w:right w:val="none" w:sz="0" w:space="0" w:color="auto"/>
      </w:divBdr>
    </w:div>
    <w:div w:id="591353484">
      <w:bodyDiv w:val="1"/>
      <w:marLeft w:val="0"/>
      <w:marRight w:val="0"/>
      <w:marTop w:val="0"/>
      <w:marBottom w:val="0"/>
      <w:divBdr>
        <w:top w:val="none" w:sz="0" w:space="0" w:color="auto"/>
        <w:left w:val="none" w:sz="0" w:space="0" w:color="auto"/>
        <w:bottom w:val="none" w:sz="0" w:space="0" w:color="auto"/>
        <w:right w:val="none" w:sz="0" w:space="0" w:color="auto"/>
      </w:divBdr>
    </w:div>
    <w:div w:id="592132267">
      <w:bodyDiv w:val="1"/>
      <w:marLeft w:val="0"/>
      <w:marRight w:val="0"/>
      <w:marTop w:val="0"/>
      <w:marBottom w:val="0"/>
      <w:divBdr>
        <w:top w:val="none" w:sz="0" w:space="0" w:color="auto"/>
        <w:left w:val="none" w:sz="0" w:space="0" w:color="auto"/>
        <w:bottom w:val="none" w:sz="0" w:space="0" w:color="auto"/>
        <w:right w:val="none" w:sz="0" w:space="0" w:color="auto"/>
      </w:divBdr>
    </w:div>
    <w:div w:id="595748006">
      <w:bodyDiv w:val="1"/>
      <w:marLeft w:val="0"/>
      <w:marRight w:val="0"/>
      <w:marTop w:val="0"/>
      <w:marBottom w:val="0"/>
      <w:divBdr>
        <w:top w:val="none" w:sz="0" w:space="0" w:color="auto"/>
        <w:left w:val="none" w:sz="0" w:space="0" w:color="auto"/>
        <w:bottom w:val="none" w:sz="0" w:space="0" w:color="auto"/>
        <w:right w:val="none" w:sz="0" w:space="0" w:color="auto"/>
      </w:divBdr>
    </w:div>
    <w:div w:id="610359104">
      <w:bodyDiv w:val="1"/>
      <w:marLeft w:val="0"/>
      <w:marRight w:val="0"/>
      <w:marTop w:val="0"/>
      <w:marBottom w:val="0"/>
      <w:divBdr>
        <w:top w:val="none" w:sz="0" w:space="0" w:color="auto"/>
        <w:left w:val="none" w:sz="0" w:space="0" w:color="auto"/>
        <w:bottom w:val="none" w:sz="0" w:space="0" w:color="auto"/>
        <w:right w:val="none" w:sz="0" w:space="0" w:color="auto"/>
      </w:divBdr>
    </w:div>
    <w:div w:id="612632548">
      <w:bodyDiv w:val="1"/>
      <w:marLeft w:val="0"/>
      <w:marRight w:val="0"/>
      <w:marTop w:val="0"/>
      <w:marBottom w:val="0"/>
      <w:divBdr>
        <w:top w:val="none" w:sz="0" w:space="0" w:color="auto"/>
        <w:left w:val="none" w:sz="0" w:space="0" w:color="auto"/>
        <w:bottom w:val="none" w:sz="0" w:space="0" w:color="auto"/>
        <w:right w:val="none" w:sz="0" w:space="0" w:color="auto"/>
      </w:divBdr>
    </w:div>
    <w:div w:id="614336414">
      <w:bodyDiv w:val="1"/>
      <w:marLeft w:val="0"/>
      <w:marRight w:val="0"/>
      <w:marTop w:val="0"/>
      <w:marBottom w:val="0"/>
      <w:divBdr>
        <w:top w:val="none" w:sz="0" w:space="0" w:color="auto"/>
        <w:left w:val="none" w:sz="0" w:space="0" w:color="auto"/>
        <w:bottom w:val="none" w:sz="0" w:space="0" w:color="auto"/>
        <w:right w:val="none" w:sz="0" w:space="0" w:color="auto"/>
      </w:divBdr>
    </w:div>
    <w:div w:id="616181275">
      <w:bodyDiv w:val="1"/>
      <w:marLeft w:val="0"/>
      <w:marRight w:val="0"/>
      <w:marTop w:val="0"/>
      <w:marBottom w:val="0"/>
      <w:divBdr>
        <w:top w:val="none" w:sz="0" w:space="0" w:color="auto"/>
        <w:left w:val="none" w:sz="0" w:space="0" w:color="auto"/>
        <w:bottom w:val="none" w:sz="0" w:space="0" w:color="auto"/>
        <w:right w:val="none" w:sz="0" w:space="0" w:color="auto"/>
      </w:divBdr>
    </w:div>
    <w:div w:id="621956929">
      <w:bodyDiv w:val="1"/>
      <w:marLeft w:val="0"/>
      <w:marRight w:val="0"/>
      <w:marTop w:val="0"/>
      <w:marBottom w:val="0"/>
      <w:divBdr>
        <w:top w:val="none" w:sz="0" w:space="0" w:color="auto"/>
        <w:left w:val="none" w:sz="0" w:space="0" w:color="auto"/>
        <w:bottom w:val="none" w:sz="0" w:space="0" w:color="auto"/>
        <w:right w:val="none" w:sz="0" w:space="0" w:color="auto"/>
      </w:divBdr>
    </w:div>
    <w:div w:id="622078922">
      <w:bodyDiv w:val="1"/>
      <w:marLeft w:val="0"/>
      <w:marRight w:val="0"/>
      <w:marTop w:val="0"/>
      <w:marBottom w:val="0"/>
      <w:divBdr>
        <w:top w:val="none" w:sz="0" w:space="0" w:color="auto"/>
        <w:left w:val="none" w:sz="0" w:space="0" w:color="auto"/>
        <w:bottom w:val="none" w:sz="0" w:space="0" w:color="auto"/>
        <w:right w:val="none" w:sz="0" w:space="0" w:color="auto"/>
      </w:divBdr>
    </w:div>
    <w:div w:id="625963192">
      <w:bodyDiv w:val="1"/>
      <w:marLeft w:val="0"/>
      <w:marRight w:val="0"/>
      <w:marTop w:val="0"/>
      <w:marBottom w:val="0"/>
      <w:divBdr>
        <w:top w:val="none" w:sz="0" w:space="0" w:color="auto"/>
        <w:left w:val="none" w:sz="0" w:space="0" w:color="auto"/>
        <w:bottom w:val="none" w:sz="0" w:space="0" w:color="auto"/>
        <w:right w:val="none" w:sz="0" w:space="0" w:color="auto"/>
      </w:divBdr>
    </w:div>
    <w:div w:id="635062193">
      <w:bodyDiv w:val="1"/>
      <w:marLeft w:val="0"/>
      <w:marRight w:val="0"/>
      <w:marTop w:val="0"/>
      <w:marBottom w:val="0"/>
      <w:divBdr>
        <w:top w:val="none" w:sz="0" w:space="0" w:color="auto"/>
        <w:left w:val="none" w:sz="0" w:space="0" w:color="auto"/>
        <w:bottom w:val="none" w:sz="0" w:space="0" w:color="auto"/>
        <w:right w:val="none" w:sz="0" w:space="0" w:color="auto"/>
      </w:divBdr>
    </w:div>
    <w:div w:id="638263750">
      <w:bodyDiv w:val="1"/>
      <w:marLeft w:val="0"/>
      <w:marRight w:val="0"/>
      <w:marTop w:val="0"/>
      <w:marBottom w:val="0"/>
      <w:divBdr>
        <w:top w:val="none" w:sz="0" w:space="0" w:color="auto"/>
        <w:left w:val="none" w:sz="0" w:space="0" w:color="auto"/>
        <w:bottom w:val="none" w:sz="0" w:space="0" w:color="auto"/>
        <w:right w:val="none" w:sz="0" w:space="0" w:color="auto"/>
      </w:divBdr>
    </w:div>
    <w:div w:id="639000649">
      <w:bodyDiv w:val="1"/>
      <w:marLeft w:val="0"/>
      <w:marRight w:val="0"/>
      <w:marTop w:val="0"/>
      <w:marBottom w:val="0"/>
      <w:divBdr>
        <w:top w:val="none" w:sz="0" w:space="0" w:color="auto"/>
        <w:left w:val="none" w:sz="0" w:space="0" w:color="auto"/>
        <w:bottom w:val="none" w:sz="0" w:space="0" w:color="auto"/>
        <w:right w:val="none" w:sz="0" w:space="0" w:color="auto"/>
      </w:divBdr>
    </w:div>
    <w:div w:id="646058414">
      <w:bodyDiv w:val="1"/>
      <w:marLeft w:val="0"/>
      <w:marRight w:val="0"/>
      <w:marTop w:val="0"/>
      <w:marBottom w:val="0"/>
      <w:divBdr>
        <w:top w:val="none" w:sz="0" w:space="0" w:color="auto"/>
        <w:left w:val="none" w:sz="0" w:space="0" w:color="auto"/>
        <w:bottom w:val="none" w:sz="0" w:space="0" w:color="auto"/>
        <w:right w:val="none" w:sz="0" w:space="0" w:color="auto"/>
      </w:divBdr>
    </w:div>
    <w:div w:id="653920050">
      <w:bodyDiv w:val="1"/>
      <w:marLeft w:val="0"/>
      <w:marRight w:val="0"/>
      <w:marTop w:val="0"/>
      <w:marBottom w:val="0"/>
      <w:divBdr>
        <w:top w:val="none" w:sz="0" w:space="0" w:color="auto"/>
        <w:left w:val="none" w:sz="0" w:space="0" w:color="auto"/>
        <w:bottom w:val="none" w:sz="0" w:space="0" w:color="auto"/>
        <w:right w:val="none" w:sz="0" w:space="0" w:color="auto"/>
      </w:divBdr>
    </w:div>
    <w:div w:id="682977280">
      <w:bodyDiv w:val="1"/>
      <w:marLeft w:val="0"/>
      <w:marRight w:val="0"/>
      <w:marTop w:val="0"/>
      <w:marBottom w:val="0"/>
      <w:divBdr>
        <w:top w:val="none" w:sz="0" w:space="0" w:color="auto"/>
        <w:left w:val="none" w:sz="0" w:space="0" w:color="auto"/>
        <w:bottom w:val="none" w:sz="0" w:space="0" w:color="auto"/>
        <w:right w:val="none" w:sz="0" w:space="0" w:color="auto"/>
      </w:divBdr>
    </w:div>
    <w:div w:id="686836878">
      <w:bodyDiv w:val="1"/>
      <w:marLeft w:val="0"/>
      <w:marRight w:val="0"/>
      <w:marTop w:val="0"/>
      <w:marBottom w:val="0"/>
      <w:divBdr>
        <w:top w:val="none" w:sz="0" w:space="0" w:color="auto"/>
        <w:left w:val="none" w:sz="0" w:space="0" w:color="auto"/>
        <w:bottom w:val="none" w:sz="0" w:space="0" w:color="auto"/>
        <w:right w:val="none" w:sz="0" w:space="0" w:color="auto"/>
      </w:divBdr>
    </w:div>
    <w:div w:id="712969497">
      <w:bodyDiv w:val="1"/>
      <w:marLeft w:val="0"/>
      <w:marRight w:val="0"/>
      <w:marTop w:val="0"/>
      <w:marBottom w:val="0"/>
      <w:divBdr>
        <w:top w:val="none" w:sz="0" w:space="0" w:color="auto"/>
        <w:left w:val="none" w:sz="0" w:space="0" w:color="auto"/>
        <w:bottom w:val="none" w:sz="0" w:space="0" w:color="auto"/>
        <w:right w:val="none" w:sz="0" w:space="0" w:color="auto"/>
      </w:divBdr>
    </w:div>
    <w:div w:id="733118315">
      <w:bodyDiv w:val="1"/>
      <w:marLeft w:val="0"/>
      <w:marRight w:val="0"/>
      <w:marTop w:val="0"/>
      <w:marBottom w:val="0"/>
      <w:divBdr>
        <w:top w:val="none" w:sz="0" w:space="0" w:color="auto"/>
        <w:left w:val="none" w:sz="0" w:space="0" w:color="auto"/>
        <w:bottom w:val="none" w:sz="0" w:space="0" w:color="auto"/>
        <w:right w:val="none" w:sz="0" w:space="0" w:color="auto"/>
      </w:divBdr>
    </w:div>
    <w:div w:id="734550943">
      <w:bodyDiv w:val="1"/>
      <w:marLeft w:val="0"/>
      <w:marRight w:val="0"/>
      <w:marTop w:val="0"/>
      <w:marBottom w:val="0"/>
      <w:divBdr>
        <w:top w:val="none" w:sz="0" w:space="0" w:color="auto"/>
        <w:left w:val="none" w:sz="0" w:space="0" w:color="auto"/>
        <w:bottom w:val="none" w:sz="0" w:space="0" w:color="auto"/>
        <w:right w:val="none" w:sz="0" w:space="0" w:color="auto"/>
      </w:divBdr>
    </w:div>
    <w:div w:id="754595347">
      <w:bodyDiv w:val="1"/>
      <w:marLeft w:val="0"/>
      <w:marRight w:val="0"/>
      <w:marTop w:val="0"/>
      <w:marBottom w:val="0"/>
      <w:divBdr>
        <w:top w:val="none" w:sz="0" w:space="0" w:color="auto"/>
        <w:left w:val="none" w:sz="0" w:space="0" w:color="auto"/>
        <w:bottom w:val="none" w:sz="0" w:space="0" w:color="auto"/>
        <w:right w:val="none" w:sz="0" w:space="0" w:color="auto"/>
      </w:divBdr>
    </w:div>
    <w:div w:id="762536630">
      <w:bodyDiv w:val="1"/>
      <w:marLeft w:val="0"/>
      <w:marRight w:val="0"/>
      <w:marTop w:val="0"/>
      <w:marBottom w:val="0"/>
      <w:divBdr>
        <w:top w:val="none" w:sz="0" w:space="0" w:color="auto"/>
        <w:left w:val="none" w:sz="0" w:space="0" w:color="auto"/>
        <w:bottom w:val="none" w:sz="0" w:space="0" w:color="auto"/>
        <w:right w:val="none" w:sz="0" w:space="0" w:color="auto"/>
      </w:divBdr>
    </w:div>
    <w:div w:id="773524881">
      <w:bodyDiv w:val="1"/>
      <w:marLeft w:val="0"/>
      <w:marRight w:val="0"/>
      <w:marTop w:val="0"/>
      <w:marBottom w:val="0"/>
      <w:divBdr>
        <w:top w:val="none" w:sz="0" w:space="0" w:color="auto"/>
        <w:left w:val="none" w:sz="0" w:space="0" w:color="auto"/>
        <w:bottom w:val="none" w:sz="0" w:space="0" w:color="auto"/>
        <w:right w:val="none" w:sz="0" w:space="0" w:color="auto"/>
      </w:divBdr>
    </w:div>
    <w:div w:id="781417985">
      <w:bodyDiv w:val="1"/>
      <w:marLeft w:val="0"/>
      <w:marRight w:val="0"/>
      <w:marTop w:val="0"/>
      <w:marBottom w:val="0"/>
      <w:divBdr>
        <w:top w:val="none" w:sz="0" w:space="0" w:color="auto"/>
        <w:left w:val="none" w:sz="0" w:space="0" w:color="auto"/>
        <w:bottom w:val="none" w:sz="0" w:space="0" w:color="auto"/>
        <w:right w:val="none" w:sz="0" w:space="0" w:color="auto"/>
      </w:divBdr>
    </w:div>
    <w:div w:id="789318284">
      <w:bodyDiv w:val="1"/>
      <w:marLeft w:val="0"/>
      <w:marRight w:val="0"/>
      <w:marTop w:val="0"/>
      <w:marBottom w:val="0"/>
      <w:divBdr>
        <w:top w:val="none" w:sz="0" w:space="0" w:color="auto"/>
        <w:left w:val="none" w:sz="0" w:space="0" w:color="auto"/>
        <w:bottom w:val="none" w:sz="0" w:space="0" w:color="auto"/>
        <w:right w:val="none" w:sz="0" w:space="0" w:color="auto"/>
      </w:divBdr>
    </w:div>
    <w:div w:id="800266543">
      <w:bodyDiv w:val="1"/>
      <w:marLeft w:val="0"/>
      <w:marRight w:val="0"/>
      <w:marTop w:val="0"/>
      <w:marBottom w:val="0"/>
      <w:divBdr>
        <w:top w:val="none" w:sz="0" w:space="0" w:color="auto"/>
        <w:left w:val="none" w:sz="0" w:space="0" w:color="auto"/>
        <w:bottom w:val="none" w:sz="0" w:space="0" w:color="auto"/>
        <w:right w:val="none" w:sz="0" w:space="0" w:color="auto"/>
      </w:divBdr>
    </w:div>
    <w:div w:id="806094940">
      <w:bodyDiv w:val="1"/>
      <w:marLeft w:val="0"/>
      <w:marRight w:val="0"/>
      <w:marTop w:val="0"/>
      <w:marBottom w:val="0"/>
      <w:divBdr>
        <w:top w:val="none" w:sz="0" w:space="0" w:color="auto"/>
        <w:left w:val="none" w:sz="0" w:space="0" w:color="auto"/>
        <w:bottom w:val="none" w:sz="0" w:space="0" w:color="auto"/>
        <w:right w:val="none" w:sz="0" w:space="0" w:color="auto"/>
      </w:divBdr>
    </w:div>
    <w:div w:id="806125199">
      <w:bodyDiv w:val="1"/>
      <w:marLeft w:val="0"/>
      <w:marRight w:val="0"/>
      <w:marTop w:val="0"/>
      <w:marBottom w:val="0"/>
      <w:divBdr>
        <w:top w:val="none" w:sz="0" w:space="0" w:color="auto"/>
        <w:left w:val="none" w:sz="0" w:space="0" w:color="auto"/>
        <w:bottom w:val="none" w:sz="0" w:space="0" w:color="auto"/>
        <w:right w:val="none" w:sz="0" w:space="0" w:color="auto"/>
      </w:divBdr>
    </w:div>
    <w:div w:id="833644714">
      <w:bodyDiv w:val="1"/>
      <w:marLeft w:val="0"/>
      <w:marRight w:val="0"/>
      <w:marTop w:val="0"/>
      <w:marBottom w:val="0"/>
      <w:divBdr>
        <w:top w:val="none" w:sz="0" w:space="0" w:color="auto"/>
        <w:left w:val="none" w:sz="0" w:space="0" w:color="auto"/>
        <w:bottom w:val="none" w:sz="0" w:space="0" w:color="auto"/>
        <w:right w:val="none" w:sz="0" w:space="0" w:color="auto"/>
      </w:divBdr>
    </w:div>
    <w:div w:id="848834472">
      <w:bodyDiv w:val="1"/>
      <w:marLeft w:val="0"/>
      <w:marRight w:val="0"/>
      <w:marTop w:val="0"/>
      <w:marBottom w:val="0"/>
      <w:divBdr>
        <w:top w:val="none" w:sz="0" w:space="0" w:color="auto"/>
        <w:left w:val="none" w:sz="0" w:space="0" w:color="auto"/>
        <w:bottom w:val="none" w:sz="0" w:space="0" w:color="auto"/>
        <w:right w:val="none" w:sz="0" w:space="0" w:color="auto"/>
      </w:divBdr>
    </w:div>
    <w:div w:id="850069862">
      <w:bodyDiv w:val="1"/>
      <w:marLeft w:val="0"/>
      <w:marRight w:val="0"/>
      <w:marTop w:val="0"/>
      <w:marBottom w:val="0"/>
      <w:divBdr>
        <w:top w:val="none" w:sz="0" w:space="0" w:color="auto"/>
        <w:left w:val="none" w:sz="0" w:space="0" w:color="auto"/>
        <w:bottom w:val="none" w:sz="0" w:space="0" w:color="auto"/>
        <w:right w:val="none" w:sz="0" w:space="0" w:color="auto"/>
      </w:divBdr>
    </w:div>
    <w:div w:id="855195934">
      <w:bodyDiv w:val="1"/>
      <w:marLeft w:val="0"/>
      <w:marRight w:val="0"/>
      <w:marTop w:val="0"/>
      <w:marBottom w:val="0"/>
      <w:divBdr>
        <w:top w:val="none" w:sz="0" w:space="0" w:color="auto"/>
        <w:left w:val="none" w:sz="0" w:space="0" w:color="auto"/>
        <w:bottom w:val="none" w:sz="0" w:space="0" w:color="auto"/>
        <w:right w:val="none" w:sz="0" w:space="0" w:color="auto"/>
      </w:divBdr>
    </w:div>
    <w:div w:id="863716056">
      <w:bodyDiv w:val="1"/>
      <w:marLeft w:val="0"/>
      <w:marRight w:val="0"/>
      <w:marTop w:val="0"/>
      <w:marBottom w:val="0"/>
      <w:divBdr>
        <w:top w:val="none" w:sz="0" w:space="0" w:color="auto"/>
        <w:left w:val="none" w:sz="0" w:space="0" w:color="auto"/>
        <w:bottom w:val="none" w:sz="0" w:space="0" w:color="auto"/>
        <w:right w:val="none" w:sz="0" w:space="0" w:color="auto"/>
      </w:divBdr>
    </w:div>
    <w:div w:id="871725773">
      <w:bodyDiv w:val="1"/>
      <w:marLeft w:val="0"/>
      <w:marRight w:val="0"/>
      <w:marTop w:val="0"/>
      <w:marBottom w:val="0"/>
      <w:divBdr>
        <w:top w:val="none" w:sz="0" w:space="0" w:color="auto"/>
        <w:left w:val="none" w:sz="0" w:space="0" w:color="auto"/>
        <w:bottom w:val="none" w:sz="0" w:space="0" w:color="auto"/>
        <w:right w:val="none" w:sz="0" w:space="0" w:color="auto"/>
      </w:divBdr>
    </w:div>
    <w:div w:id="878981092">
      <w:bodyDiv w:val="1"/>
      <w:marLeft w:val="0"/>
      <w:marRight w:val="0"/>
      <w:marTop w:val="0"/>
      <w:marBottom w:val="0"/>
      <w:divBdr>
        <w:top w:val="none" w:sz="0" w:space="0" w:color="auto"/>
        <w:left w:val="none" w:sz="0" w:space="0" w:color="auto"/>
        <w:bottom w:val="none" w:sz="0" w:space="0" w:color="auto"/>
        <w:right w:val="none" w:sz="0" w:space="0" w:color="auto"/>
      </w:divBdr>
    </w:div>
    <w:div w:id="886380599">
      <w:bodyDiv w:val="1"/>
      <w:marLeft w:val="0"/>
      <w:marRight w:val="0"/>
      <w:marTop w:val="0"/>
      <w:marBottom w:val="0"/>
      <w:divBdr>
        <w:top w:val="none" w:sz="0" w:space="0" w:color="auto"/>
        <w:left w:val="none" w:sz="0" w:space="0" w:color="auto"/>
        <w:bottom w:val="none" w:sz="0" w:space="0" w:color="auto"/>
        <w:right w:val="none" w:sz="0" w:space="0" w:color="auto"/>
      </w:divBdr>
    </w:div>
    <w:div w:id="890505158">
      <w:bodyDiv w:val="1"/>
      <w:marLeft w:val="0"/>
      <w:marRight w:val="0"/>
      <w:marTop w:val="0"/>
      <w:marBottom w:val="0"/>
      <w:divBdr>
        <w:top w:val="none" w:sz="0" w:space="0" w:color="auto"/>
        <w:left w:val="none" w:sz="0" w:space="0" w:color="auto"/>
        <w:bottom w:val="none" w:sz="0" w:space="0" w:color="auto"/>
        <w:right w:val="none" w:sz="0" w:space="0" w:color="auto"/>
      </w:divBdr>
    </w:div>
    <w:div w:id="901140182">
      <w:bodyDiv w:val="1"/>
      <w:marLeft w:val="0"/>
      <w:marRight w:val="0"/>
      <w:marTop w:val="0"/>
      <w:marBottom w:val="0"/>
      <w:divBdr>
        <w:top w:val="none" w:sz="0" w:space="0" w:color="auto"/>
        <w:left w:val="none" w:sz="0" w:space="0" w:color="auto"/>
        <w:bottom w:val="none" w:sz="0" w:space="0" w:color="auto"/>
        <w:right w:val="none" w:sz="0" w:space="0" w:color="auto"/>
      </w:divBdr>
    </w:div>
    <w:div w:id="903829499">
      <w:bodyDiv w:val="1"/>
      <w:marLeft w:val="0"/>
      <w:marRight w:val="0"/>
      <w:marTop w:val="0"/>
      <w:marBottom w:val="0"/>
      <w:divBdr>
        <w:top w:val="none" w:sz="0" w:space="0" w:color="auto"/>
        <w:left w:val="none" w:sz="0" w:space="0" w:color="auto"/>
        <w:bottom w:val="none" w:sz="0" w:space="0" w:color="auto"/>
        <w:right w:val="none" w:sz="0" w:space="0" w:color="auto"/>
      </w:divBdr>
    </w:div>
    <w:div w:id="904728176">
      <w:bodyDiv w:val="1"/>
      <w:marLeft w:val="0"/>
      <w:marRight w:val="0"/>
      <w:marTop w:val="0"/>
      <w:marBottom w:val="0"/>
      <w:divBdr>
        <w:top w:val="none" w:sz="0" w:space="0" w:color="auto"/>
        <w:left w:val="none" w:sz="0" w:space="0" w:color="auto"/>
        <w:bottom w:val="none" w:sz="0" w:space="0" w:color="auto"/>
        <w:right w:val="none" w:sz="0" w:space="0" w:color="auto"/>
      </w:divBdr>
    </w:div>
    <w:div w:id="911889656">
      <w:bodyDiv w:val="1"/>
      <w:marLeft w:val="0"/>
      <w:marRight w:val="0"/>
      <w:marTop w:val="0"/>
      <w:marBottom w:val="0"/>
      <w:divBdr>
        <w:top w:val="none" w:sz="0" w:space="0" w:color="auto"/>
        <w:left w:val="none" w:sz="0" w:space="0" w:color="auto"/>
        <w:bottom w:val="none" w:sz="0" w:space="0" w:color="auto"/>
        <w:right w:val="none" w:sz="0" w:space="0" w:color="auto"/>
      </w:divBdr>
    </w:div>
    <w:div w:id="914819198">
      <w:bodyDiv w:val="1"/>
      <w:marLeft w:val="0"/>
      <w:marRight w:val="0"/>
      <w:marTop w:val="0"/>
      <w:marBottom w:val="0"/>
      <w:divBdr>
        <w:top w:val="none" w:sz="0" w:space="0" w:color="auto"/>
        <w:left w:val="none" w:sz="0" w:space="0" w:color="auto"/>
        <w:bottom w:val="none" w:sz="0" w:space="0" w:color="auto"/>
        <w:right w:val="none" w:sz="0" w:space="0" w:color="auto"/>
      </w:divBdr>
    </w:div>
    <w:div w:id="929198923">
      <w:bodyDiv w:val="1"/>
      <w:marLeft w:val="0"/>
      <w:marRight w:val="0"/>
      <w:marTop w:val="0"/>
      <w:marBottom w:val="0"/>
      <w:divBdr>
        <w:top w:val="none" w:sz="0" w:space="0" w:color="auto"/>
        <w:left w:val="none" w:sz="0" w:space="0" w:color="auto"/>
        <w:bottom w:val="none" w:sz="0" w:space="0" w:color="auto"/>
        <w:right w:val="none" w:sz="0" w:space="0" w:color="auto"/>
      </w:divBdr>
    </w:div>
    <w:div w:id="939408006">
      <w:bodyDiv w:val="1"/>
      <w:marLeft w:val="0"/>
      <w:marRight w:val="0"/>
      <w:marTop w:val="0"/>
      <w:marBottom w:val="0"/>
      <w:divBdr>
        <w:top w:val="none" w:sz="0" w:space="0" w:color="auto"/>
        <w:left w:val="none" w:sz="0" w:space="0" w:color="auto"/>
        <w:bottom w:val="none" w:sz="0" w:space="0" w:color="auto"/>
        <w:right w:val="none" w:sz="0" w:space="0" w:color="auto"/>
      </w:divBdr>
    </w:div>
    <w:div w:id="940524780">
      <w:bodyDiv w:val="1"/>
      <w:marLeft w:val="0"/>
      <w:marRight w:val="0"/>
      <w:marTop w:val="0"/>
      <w:marBottom w:val="0"/>
      <w:divBdr>
        <w:top w:val="none" w:sz="0" w:space="0" w:color="auto"/>
        <w:left w:val="none" w:sz="0" w:space="0" w:color="auto"/>
        <w:bottom w:val="none" w:sz="0" w:space="0" w:color="auto"/>
        <w:right w:val="none" w:sz="0" w:space="0" w:color="auto"/>
      </w:divBdr>
    </w:div>
    <w:div w:id="953757162">
      <w:bodyDiv w:val="1"/>
      <w:marLeft w:val="0"/>
      <w:marRight w:val="0"/>
      <w:marTop w:val="0"/>
      <w:marBottom w:val="0"/>
      <w:divBdr>
        <w:top w:val="none" w:sz="0" w:space="0" w:color="auto"/>
        <w:left w:val="none" w:sz="0" w:space="0" w:color="auto"/>
        <w:bottom w:val="none" w:sz="0" w:space="0" w:color="auto"/>
        <w:right w:val="none" w:sz="0" w:space="0" w:color="auto"/>
      </w:divBdr>
    </w:div>
    <w:div w:id="955136116">
      <w:bodyDiv w:val="1"/>
      <w:marLeft w:val="0"/>
      <w:marRight w:val="0"/>
      <w:marTop w:val="0"/>
      <w:marBottom w:val="0"/>
      <w:divBdr>
        <w:top w:val="none" w:sz="0" w:space="0" w:color="auto"/>
        <w:left w:val="none" w:sz="0" w:space="0" w:color="auto"/>
        <w:bottom w:val="none" w:sz="0" w:space="0" w:color="auto"/>
        <w:right w:val="none" w:sz="0" w:space="0" w:color="auto"/>
      </w:divBdr>
    </w:div>
    <w:div w:id="970138445">
      <w:bodyDiv w:val="1"/>
      <w:marLeft w:val="0"/>
      <w:marRight w:val="0"/>
      <w:marTop w:val="0"/>
      <w:marBottom w:val="0"/>
      <w:divBdr>
        <w:top w:val="none" w:sz="0" w:space="0" w:color="auto"/>
        <w:left w:val="none" w:sz="0" w:space="0" w:color="auto"/>
        <w:bottom w:val="none" w:sz="0" w:space="0" w:color="auto"/>
        <w:right w:val="none" w:sz="0" w:space="0" w:color="auto"/>
      </w:divBdr>
    </w:div>
    <w:div w:id="975329372">
      <w:bodyDiv w:val="1"/>
      <w:marLeft w:val="0"/>
      <w:marRight w:val="0"/>
      <w:marTop w:val="0"/>
      <w:marBottom w:val="0"/>
      <w:divBdr>
        <w:top w:val="none" w:sz="0" w:space="0" w:color="auto"/>
        <w:left w:val="none" w:sz="0" w:space="0" w:color="auto"/>
        <w:bottom w:val="none" w:sz="0" w:space="0" w:color="auto"/>
        <w:right w:val="none" w:sz="0" w:space="0" w:color="auto"/>
      </w:divBdr>
    </w:div>
    <w:div w:id="986200080">
      <w:bodyDiv w:val="1"/>
      <w:marLeft w:val="0"/>
      <w:marRight w:val="0"/>
      <w:marTop w:val="0"/>
      <w:marBottom w:val="0"/>
      <w:divBdr>
        <w:top w:val="none" w:sz="0" w:space="0" w:color="auto"/>
        <w:left w:val="none" w:sz="0" w:space="0" w:color="auto"/>
        <w:bottom w:val="none" w:sz="0" w:space="0" w:color="auto"/>
        <w:right w:val="none" w:sz="0" w:space="0" w:color="auto"/>
      </w:divBdr>
    </w:div>
    <w:div w:id="992297561">
      <w:bodyDiv w:val="1"/>
      <w:marLeft w:val="0"/>
      <w:marRight w:val="0"/>
      <w:marTop w:val="0"/>
      <w:marBottom w:val="0"/>
      <w:divBdr>
        <w:top w:val="none" w:sz="0" w:space="0" w:color="auto"/>
        <w:left w:val="none" w:sz="0" w:space="0" w:color="auto"/>
        <w:bottom w:val="none" w:sz="0" w:space="0" w:color="auto"/>
        <w:right w:val="none" w:sz="0" w:space="0" w:color="auto"/>
      </w:divBdr>
    </w:div>
    <w:div w:id="993140845">
      <w:bodyDiv w:val="1"/>
      <w:marLeft w:val="0"/>
      <w:marRight w:val="0"/>
      <w:marTop w:val="0"/>
      <w:marBottom w:val="0"/>
      <w:divBdr>
        <w:top w:val="none" w:sz="0" w:space="0" w:color="auto"/>
        <w:left w:val="none" w:sz="0" w:space="0" w:color="auto"/>
        <w:bottom w:val="none" w:sz="0" w:space="0" w:color="auto"/>
        <w:right w:val="none" w:sz="0" w:space="0" w:color="auto"/>
      </w:divBdr>
    </w:div>
    <w:div w:id="1002120172">
      <w:bodyDiv w:val="1"/>
      <w:marLeft w:val="0"/>
      <w:marRight w:val="0"/>
      <w:marTop w:val="0"/>
      <w:marBottom w:val="0"/>
      <w:divBdr>
        <w:top w:val="none" w:sz="0" w:space="0" w:color="auto"/>
        <w:left w:val="none" w:sz="0" w:space="0" w:color="auto"/>
        <w:bottom w:val="none" w:sz="0" w:space="0" w:color="auto"/>
        <w:right w:val="none" w:sz="0" w:space="0" w:color="auto"/>
      </w:divBdr>
    </w:div>
    <w:div w:id="1004161227">
      <w:bodyDiv w:val="1"/>
      <w:marLeft w:val="0"/>
      <w:marRight w:val="0"/>
      <w:marTop w:val="0"/>
      <w:marBottom w:val="0"/>
      <w:divBdr>
        <w:top w:val="none" w:sz="0" w:space="0" w:color="auto"/>
        <w:left w:val="none" w:sz="0" w:space="0" w:color="auto"/>
        <w:bottom w:val="none" w:sz="0" w:space="0" w:color="auto"/>
        <w:right w:val="none" w:sz="0" w:space="0" w:color="auto"/>
      </w:divBdr>
      <w:divsChild>
        <w:div w:id="1122501669">
          <w:marLeft w:val="-1050"/>
          <w:marRight w:val="0"/>
          <w:marTop w:val="0"/>
          <w:marBottom w:val="180"/>
          <w:divBdr>
            <w:top w:val="none" w:sz="0" w:space="0" w:color="auto"/>
            <w:left w:val="none" w:sz="0" w:space="0" w:color="auto"/>
            <w:bottom w:val="none" w:sz="0" w:space="0" w:color="auto"/>
            <w:right w:val="none" w:sz="0" w:space="0" w:color="auto"/>
          </w:divBdr>
        </w:div>
        <w:div w:id="1225870957">
          <w:marLeft w:val="0"/>
          <w:marRight w:val="0"/>
          <w:marTop w:val="0"/>
          <w:marBottom w:val="240"/>
          <w:divBdr>
            <w:top w:val="none" w:sz="0" w:space="0" w:color="auto"/>
            <w:left w:val="none" w:sz="0" w:space="0" w:color="auto"/>
            <w:bottom w:val="none" w:sz="0" w:space="0" w:color="auto"/>
            <w:right w:val="none" w:sz="0" w:space="0" w:color="auto"/>
          </w:divBdr>
          <w:divsChild>
            <w:div w:id="2079404682">
              <w:marLeft w:val="0"/>
              <w:marRight w:val="0"/>
              <w:marTop w:val="0"/>
              <w:marBottom w:val="0"/>
              <w:divBdr>
                <w:top w:val="none" w:sz="0" w:space="0" w:color="auto"/>
                <w:left w:val="none" w:sz="0" w:space="0" w:color="auto"/>
                <w:bottom w:val="none" w:sz="0" w:space="0" w:color="auto"/>
                <w:right w:val="none" w:sz="0" w:space="0" w:color="auto"/>
              </w:divBdr>
            </w:div>
            <w:div w:id="209377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859290">
      <w:bodyDiv w:val="1"/>
      <w:marLeft w:val="0"/>
      <w:marRight w:val="0"/>
      <w:marTop w:val="0"/>
      <w:marBottom w:val="0"/>
      <w:divBdr>
        <w:top w:val="none" w:sz="0" w:space="0" w:color="auto"/>
        <w:left w:val="none" w:sz="0" w:space="0" w:color="auto"/>
        <w:bottom w:val="none" w:sz="0" w:space="0" w:color="auto"/>
        <w:right w:val="none" w:sz="0" w:space="0" w:color="auto"/>
      </w:divBdr>
    </w:div>
    <w:div w:id="1011374959">
      <w:bodyDiv w:val="1"/>
      <w:marLeft w:val="0"/>
      <w:marRight w:val="0"/>
      <w:marTop w:val="0"/>
      <w:marBottom w:val="0"/>
      <w:divBdr>
        <w:top w:val="none" w:sz="0" w:space="0" w:color="auto"/>
        <w:left w:val="none" w:sz="0" w:space="0" w:color="auto"/>
        <w:bottom w:val="none" w:sz="0" w:space="0" w:color="auto"/>
        <w:right w:val="none" w:sz="0" w:space="0" w:color="auto"/>
      </w:divBdr>
    </w:div>
    <w:div w:id="1025641945">
      <w:bodyDiv w:val="1"/>
      <w:marLeft w:val="0"/>
      <w:marRight w:val="0"/>
      <w:marTop w:val="0"/>
      <w:marBottom w:val="0"/>
      <w:divBdr>
        <w:top w:val="none" w:sz="0" w:space="0" w:color="auto"/>
        <w:left w:val="none" w:sz="0" w:space="0" w:color="auto"/>
        <w:bottom w:val="none" w:sz="0" w:space="0" w:color="auto"/>
        <w:right w:val="none" w:sz="0" w:space="0" w:color="auto"/>
      </w:divBdr>
    </w:div>
    <w:div w:id="1031683030">
      <w:bodyDiv w:val="1"/>
      <w:marLeft w:val="0"/>
      <w:marRight w:val="0"/>
      <w:marTop w:val="0"/>
      <w:marBottom w:val="0"/>
      <w:divBdr>
        <w:top w:val="none" w:sz="0" w:space="0" w:color="auto"/>
        <w:left w:val="none" w:sz="0" w:space="0" w:color="auto"/>
        <w:bottom w:val="none" w:sz="0" w:space="0" w:color="auto"/>
        <w:right w:val="none" w:sz="0" w:space="0" w:color="auto"/>
      </w:divBdr>
    </w:div>
    <w:div w:id="1036082630">
      <w:bodyDiv w:val="1"/>
      <w:marLeft w:val="0"/>
      <w:marRight w:val="0"/>
      <w:marTop w:val="0"/>
      <w:marBottom w:val="0"/>
      <w:divBdr>
        <w:top w:val="none" w:sz="0" w:space="0" w:color="auto"/>
        <w:left w:val="none" w:sz="0" w:space="0" w:color="auto"/>
        <w:bottom w:val="none" w:sz="0" w:space="0" w:color="auto"/>
        <w:right w:val="none" w:sz="0" w:space="0" w:color="auto"/>
      </w:divBdr>
    </w:div>
    <w:div w:id="1037779106">
      <w:bodyDiv w:val="1"/>
      <w:marLeft w:val="0"/>
      <w:marRight w:val="0"/>
      <w:marTop w:val="0"/>
      <w:marBottom w:val="0"/>
      <w:divBdr>
        <w:top w:val="none" w:sz="0" w:space="0" w:color="auto"/>
        <w:left w:val="none" w:sz="0" w:space="0" w:color="auto"/>
        <w:bottom w:val="none" w:sz="0" w:space="0" w:color="auto"/>
        <w:right w:val="none" w:sz="0" w:space="0" w:color="auto"/>
      </w:divBdr>
    </w:div>
    <w:div w:id="1045788874">
      <w:bodyDiv w:val="1"/>
      <w:marLeft w:val="0"/>
      <w:marRight w:val="0"/>
      <w:marTop w:val="0"/>
      <w:marBottom w:val="0"/>
      <w:divBdr>
        <w:top w:val="none" w:sz="0" w:space="0" w:color="auto"/>
        <w:left w:val="none" w:sz="0" w:space="0" w:color="auto"/>
        <w:bottom w:val="none" w:sz="0" w:space="0" w:color="auto"/>
        <w:right w:val="none" w:sz="0" w:space="0" w:color="auto"/>
      </w:divBdr>
    </w:div>
    <w:div w:id="1065878793">
      <w:bodyDiv w:val="1"/>
      <w:marLeft w:val="0"/>
      <w:marRight w:val="0"/>
      <w:marTop w:val="0"/>
      <w:marBottom w:val="0"/>
      <w:divBdr>
        <w:top w:val="none" w:sz="0" w:space="0" w:color="auto"/>
        <w:left w:val="none" w:sz="0" w:space="0" w:color="auto"/>
        <w:bottom w:val="none" w:sz="0" w:space="0" w:color="auto"/>
        <w:right w:val="none" w:sz="0" w:space="0" w:color="auto"/>
      </w:divBdr>
    </w:div>
    <w:div w:id="1074200683">
      <w:bodyDiv w:val="1"/>
      <w:marLeft w:val="0"/>
      <w:marRight w:val="0"/>
      <w:marTop w:val="0"/>
      <w:marBottom w:val="0"/>
      <w:divBdr>
        <w:top w:val="none" w:sz="0" w:space="0" w:color="auto"/>
        <w:left w:val="none" w:sz="0" w:space="0" w:color="auto"/>
        <w:bottom w:val="none" w:sz="0" w:space="0" w:color="auto"/>
        <w:right w:val="none" w:sz="0" w:space="0" w:color="auto"/>
      </w:divBdr>
    </w:div>
    <w:div w:id="1085492736">
      <w:bodyDiv w:val="1"/>
      <w:marLeft w:val="0"/>
      <w:marRight w:val="0"/>
      <w:marTop w:val="0"/>
      <w:marBottom w:val="0"/>
      <w:divBdr>
        <w:top w:val="none" w:sz="0" w:space="0" w:color="auto"/>
        <w:left w:val="none" w:sz="0" w:space="0" w:color="auto"/>
        <w:bottom w:val="none" w:sz="0" w:space="0" w:color="auto"/>
        <w:right w:val="none" w:sz="0" w:space="0" w:color="auto"/>
      </w:divBdr>
    </w:div>
    <w:div w:id="1100371139">
      <w:bodyDiv w:val="1"/>
      <w:marLeft w:val="0"/>
      <w:marRight w:val="0"/>
      <w:marTop w:val="0"/>
      <w:marBottom w:val="0"/>
      <w:divBdr>
        <w:top w:val="none" w:sz="0" w:space="0" w:color="auto"/>
        <w:left w:val="none" w:sz="0" w:space="0" w:color="auto"/>
        <w:bottom w:val="none" w:sz="0" w:space="0" w:color="auto"/>
        <w:right w:val="none" w:sz="0" w:space="0" w:color="auto"/>
      </w:divBdr>
    </w:div>
    <w:div w:id="1114137435">
      <w:bodyDiv w:val="1"/>
      <w:marLeft w:val="0"/>
      <w:marRight w:val="0"/>
      <w:marTop w:val="0"/>
      <w:marBottom w:val="0"/>
      <w:divBdr>
        <w:top w:val="none" w:sz="0" w:space="0" w:color="auto"/>
        <w:left w:val="none" w:sz="0" w:space="0" w:color="auto"/>
        <w:bottom w:val="none" w:sz="0" w:space="0" w:color="auto"/>
        <w:right w:val="none" w:sz="0" w:space="0" w:color="auto"/>
      </w:divBdr>
    </w:div>
    <w:div w:id="1114440830">
      <w:bodyDiv w:val="1"/>
      <w:marLeft w:val="0"/>
      <w:marRight w:val="0"/>
      <w:marTop w:val="0"/>
      <w:marBottom w:val="0"/>
      <w:divBdr>
        <w:top w:val="none" w:sz="0" w:space="0" w:color="auto"/>
        <w:left w:val="none" w:sz="0" w:space="0" w:color="auto"/>
        <w:bottom w:val="none" w:sz="0" w:space="0" w:color="auto"/>
        <w:right w:val="none" w:sz="0" w:space="0" w:color="auto"/>
      </w:divBdr>
    </w:div>
    <w:div w:id="1114641745">
      <w:bodyDiv w:val="1"/>
      <w:marLeft w:val="0"/>
      <w:marRight w:val="0"/>
      <w:marTop w:val="0"/>
      <w:marBottom w:val="0"/>
      <w:divBdr>
        <w:top w:val="none" w:sz="0" w:space="0" w:color="auto"/>
        <w:left w:val="none" w:sz="0" w:space="0" w:color="auto"/>
        <w:bottom w:val="none" w:sz="0" w:space="0" w:color="auto"/>
        <w:right w:val="none" w:sz="0" w:space="0" w:color="auto"/>
      </w:divBdr>
    </w:div>
    <w:div w:id="1117025599">
      <w:bodyDiv w:val="1"/>
      <w:marLeft w:val="0"/>
      <w:marRight w:val="0"/>
      <w:marTop w:val="0"/>
      <w:marBottom w:val="0"/>
      <w:divBdr>
        <w:top w:val="none" w:sz="0" w:space="0" w:color="auto"/>
        <w:left w:val="none" w:sz="0" w:space="0" w:color="auto"/>
        <w:bottom w:val="none" w:sz="0" w:space="0" w:color="auto"/>
        <w:right w:val="none" w:sz="0" w:space="0" w:color="auto"/>
      </w:divBdr>
    </w:div>
    <w:div w:id="1117065015">
      <w:bodyDiv w:val="1"/>
      <w:marLeft w:val="0"/>
      <w:marRight w:val="0"/>
      <w:marTop w:val="0"/>
      <w:marBottom w:val="0"/>
      <w:divBdr>
        <w:top w:val="none" w:sz="0" w:space="0" w:color="auto"/>
        <w:left w:val="none" w:sz="0" w:space="0" w:color="auto"/>
        <w:bottom w:val="none" w:sz="0" w:space="0" w:color="auto"/>
        <w:right w:val="none" w:sz="0" w:space="0" w:color="auto"/>
      </w:divBdr>
    </w:div>
    <w:div w:id="1121802175">
      <w:bodyDiv w:val="1"/>
      <w:marLeft w:val="0"/>
      <w:marRight w:val="0"/>
      <w:marTop w:val="0"/>
      <w:marBottom w:val="0"/>
      <w:divBdr>
        <w:top w:val="none" w:sz="0" w:space="0" w:color="auto"/>
        <w:left w:val="none" w:sz="0" w:space="0" w:color="auto"/>
        <w:bottom w:val="none" w:sz="0" w:space="0" w:color="auto"/>
        <w:right w:val="none" w:sz="0" w:space="0" w:color="auto"/>
      </w:divBdr>
    </w:div>
    <w:div w:id="1139998794">
      <w:bodyDiv w:val="1"/>
      <w:marLeft w:val="0"/>
      <w:marRight w:val="0"/>
      <w:marTop w:val="0"/>
      <w:marBottom w:val="0"/>
      <w:divBdr>
        <w:top w:val="none" w:sz="0" w:space="0" w:color="auto"/>
        <w:left w:val="none" w:sz="0" w:space="0" w:color="auto"/>
        <w:bottom w:val="none" w:sz="0" w:space="0" w:color="auto"/>
        <w:right w:val="none" w:sz="0" w:space="0" w:color="auto"/>
      </w:divBdr>
    </w:div>
    <w:div w:id="1145510969">
      <w:bodyDiv w:val="1"/>
      <w:marLeft w:val="0"/>
      <w:marRight w:val="0"/>
      <w:marTop w:val="0"/>
      <w:marBottom w:val="0"/>
      <w:divBdr>
        <w:top w:val="none" w:sz="0" w:space="0" w:color="auto"/>
        <w:left w:val="none" w:sz="0" w:space="0" w:color="auto"/>
        <w:bottom w:val="none" w:sz="0" w:space="0" w:color="auto"/>
        <w:right w:val="none" w:sz="0" w:space="0" w:color="auto"/>
      </w:divBdr>
    </w:div>
    <w:div w:id="1155994426">
      <w:bodyDiv w:val="1"/>
      <w:marLeft w:val="0"/>
      <w:marRight w:val="0"/>
      <w:marTop w:val="0"/>
      <w:marBottom w:val="0"/>
      <w:divBdr>
        <w:top w:val="none" w:sz="0" w:space="0" w:color="auto"/>
        <w:left w:val="none" w:sz="0" w:space="0" w:color="auto"/>
        <w:bottom w:val="none" w:sz="0" w:space="0" w:color="auto"/>
        <w:right w:val="none" w:sz="0" w:space="0" w:color="auto"/>
      </w:divBdr>
    </w:div>
    <w:div w:id="1156608277">
      <w:bodyDiv w:val="1"/>
      <w:marLeft w:val="0"/>
      <w:marRight w:val="0"/>
      <w:marTop w:val="0"/>
      <w:marBottom w:val="0"/>
      <w:divBdr>
        <w:top w:val="none" w:sz="0" w:space="0" w:color="auto"/>
        <w:left w:val="none" w:sz="0" w:space="0" w:color="auto"/>
        <w:bottom w:val="none" w:sz="0" w:space="0" w:color="auto"/>
        <w:right w:val="none" w:sz="0" w:space="0" w:color="auto"/>
      </w:divBdr>
    </w:div>
    <w:div w:id="1157457373">
      <w:bodyDiv w:val="1"/>
      <w:marLeft w:val="0"/>
      <w:marRight w:val="0"/>
      <w:marTop w:val="0"/>
      <w:marBottom w:val="0"/>
      <w:divBdr>
        <w:top w:val="none" w:sz="0" w:space="0" w:color="auto"/>
        <w:left w:val="none" w:sz="0" w:space="0" w:color="auto"/>
        <w:bottom w:val="none" w:sz="0" w:space="0" w:color="auto"/>
        <w:right w:val="none" w:sz="0" w:space="0" w:color="auto"/>
      </w:divBdr>
    </w:div>
    <w:div w:id="1175148158">
      <w:bodyDiv w:val="1"/>
      <w:marLeft w:val="0"/>
      <w:marRight w:val="0"/>
      <w:marTop w:val="0"/>
      <w:marBottom w:val="0"/>
      <w:divBdr>
        <w:top w:val="none" w:sz="0" w:space="0" w:color="auto"/>
        <w:left w:val="none" w:sz="0" w:space="0" w:color="auto"/>
        <w:bottom w:val="none" w:sz="0" w:space="0" w:color="auto"/>
        <w:right w:val="none" w:sz="0" w:space="0" w:color="auto"/>
      </w:divBdr>
    </w:div>
    <w:div w:id="1194465198">
      <w:bodyDiv w:val="1"/>
      <w:marLeft w:val="0"/>
      <w:marRight w:val="0"/>
      <w:marTop w:val="0"/>
      <w:marBottom w:val="0"/>
      <w:divBdr>
        <w:top w:val="none" w:sz="0" w:space="0" w:color="auto"/>
        <w:left w:val="none" w:sz="0" w:space="0" w:color="auto"/>
        <w:bottom w:val="none" w:sz="0" w:space="0" w:color="auto"/>
        <w:right w:val="none" w:sz="0" w:space="0" w:color="auto"/>
      </w:divBdr>
    </w:div>
    <w:div w:id="1198662472">
      <w:bodyDiv w:val="1"/>
      <w:marLeft w:val="0"/>
      <w:marRight w:val="0"/>
      <w:marTop w:val="0"/>
      <w:marBottom w:val="0"/>
      <w:divBdr>
        <w:top w:val="none" w:sz="0" w:space="0" w:color="auto"/>
        <w:left w:val="none" w:sz="0" w:space="0" w:color="auto"/>
        <w:bottom w:val="none" w:sz="0" w:space="0" w:color="auto"/>
        <w:right w:val="none" w:sz="0" w:space="0" w:color="auto"/>
      </w:divBdr>
    </w:div>
    <w:div w:id="1206718471">
      <w:bodyDiv w:val="1"/>
      <w:marLeft w:val="0"/>
      <w:marRight w:val="0"/>
      <w:marTop w:val="0"/>
      <w:marBottom w:val="0"/>
      <w:divBdr>
        <w:top w:val="none" w:sz="0" w:space="0" w:color="auto"/>
        <w:left w:val="none" w:sz="0" w:space="0" w:color="auto"/>
        <w:bottom w:val="none" w:sz="0" w:space="0" w:color="auto"/>
        <w:right w:val="none" w:sz="0" w:space="0" w:color="auto"/>
      </w:divBdr>
    </w:div>
    <w:div w:id="1207066677">
      <w:bodyDiv w:val="1"/>
      <w:marLeft w:val="0"/>
      <w:marRight w:val="0"/>
      <w:marTop w:val="0"/>
      <w:marBottom w:val="0"/>
      <w:divBdr>
        <w:top w:val="none" w:sz="0" w:space="0" w:color="auto"/>
        <w:left w:val="none" w:sz="0" w:space="0" w:color="auto"/>
        <w:bottom w:val="none" w:sz="0" w:space="0" w:color="auto"/>
        <w:right w:val="none" w:sz="0" w:space="0" w:color="auto"/>
      </w:divBdr>
    </w:div>
    <w:div w:id="1208033130">
      <w:bodyDiv w:val="1"/>
      <w:marLeft w:val="0"/>
      <w:marRight w:val="0"/>
      <w:marTop w:val="0"/>
      <w:marBottom w:val="0"/>
      <w:divBdr>
        <w:top w:val="none" w:sz="0" w:space="0" w:color="auto"/>
        <w:left w:val="none" w:sz="0" w:space="0" w:color="auto"/>
        <w:bottom w:val="none" w:sz="0" w:space="0" w:color="auto"/>
        <w:right w:val="none" w:sz="0" w:space="0" w:color="auto"/>
      </w:divBdr>
    </w:div>
    <w:div w:id="1211309053">
      <w:bodyDiv w:val="1"/>
      <w:marLeft w:val="0"/>
      <w:marRight w:val="0"/>
      <w:marTop w:val="0"/>
      <w:marBottom w:val="0"/>
      <w:divBdr>
        <w:top w:val="none" w:sz="0" w:space="0" w:color="auto"/>
        <w:left w:val="none" w:sz="0" w:space="0" w:color="auto"/>
        <w:bottom w:val="none" w:sz="0" w:space="0" w:color="auto"/>
        <w:right w:val="none" w:sz="0" w:space="0" w:color="auto"/>
      </w:divBdr>
    </w:div>
    <w:div w:id="1215897877">
      <w:bodyDiv w:val="1"/>
      <w:marLeft w:val="0"/>
      <w:marRight w:val="0"/>
      <w:marTop w:val="0"/>
      <w:marBottom w:val="0"/>
      <w:divBdr>
        <w:top w:val="none" w:sz="0" w:space="0" w:color="auto"/>
        <w:left w:val="none" w:sz="0" w:space="0" w:color="auto"/>
        <w:bottom w:val="none" w:sz="0" w:space="0" w:color="auto"/>
        <w:right w:val="none" w:sz="0" w:space="0" w:color="auto"/>
      </w:divBdr>
    </w:div>
    <w:div w:id="1234003128">
      <w:bodyDiv w:val="1"/>
      <w:marLeft w:val="0"/>
      <w:marRight w:val="0"/>
      <w:marTop w:val="0"/>
      <w:marBottom w:val="0"/>
      <w:divBdr>
        <w:top w:val="none" w:sz="0" w:space="0" w:color="auto"/>
        <w:left w:val="none" w:sz="0" w:space="0" w:color="auto"/>
        <w:bottom w:val="none" w:sz="0" w:space="0" w:color="auto"/>
        <w:right w:val="none" w:sz="0" w:space="0" w:color="auto"/>
      </w:divBdr>
    </w:div>
    <w:div w:id="1237470134">
      <w:bodyDiv w:val="1"/>
      <w:marLeft w:val="0"/>
      <w:marRight w:val="0"/>
      <w:marTop w:val="0"/>
      <w:marBottom w:val="0"/>
      <w:divBdr>
        <w:top w:val="none" w:sz="0" w:space="0" w:color="auto"/>
        <w:left w:val="none" w:sz="0" w:space="0" w:color="auto"/>
        <w:bottom w:val="none" w:sz="0" w:space="0" w:color="auto"/>
        <w:right w:val="none" w:sz="0" w:space="0" w:color="auto"/>
      </w:divBdr>
    </w:div>
    <w:div w:id="1239482909">
      <w:bodyDiv w:val="1"/>
      <w:marLeft w:val="0"/>
      <w:marRight w:val="0"/>
      <w:marTop w:val="0"/>
      <w:marBottom w:val="0"/>
      <w:divBdr>
        <w:top w:val="none" w:sz="0" w:space="0" w:color="auto"/>
        <w:left w:val="none" w:sz="0" w:space="0" w:color="auto"/>
        <w:bottom w:val="none" w:sz="0" w:space="0" w:color="auto"/>
        <w:right w:val="none" w:sz="0" w:space="0" w:color="auto"/>
      </w:divBdr>
    </w:div>
    <w:div w:id="1245142657">
      <w:bodyDiv w:val="1"/>
      <w:marLeft w:val="0"/>
      <w:marRight w:val="0"/>
      <w:marTop w:val="0"/>
      <w:marBottom w:val="0"/>
      <w:divBdr>
        <w:top w:val="none" w:sz="0" w:space="0" w:color="auto"/>
        <w:left w:val="none" w:sz="0" w:space="0" w:color="auto"/>
        <w:bottom w:val="none" w:sz="0" w:space="0" w:color="auto"/>
        <w:right w:val="none" w:sz="0" w:space="0" w:color="auto"/>
      </w:divBdr>
    </w:div>
    <w:div w:id="1268545161">
      <w:bodyDiv w:val="1"/>
      <w:marLeft w:val="0"/>
      <w:marRight w:val="0"/>
      <w:marTop w:val="0"/>
      <w:marBottom w:val="0"/>
      <w:divBdr>
        <w:top w:val="none" w:sz="0" w:space="0" w:color="auto"/>
        <w:left w:val="none" w:sz="0" w:space="0" w:color="auto"/>
        <w:bottom w:val="none" w:sz="0" w:space="0" w:color="auto"/>
        <w:right w:val="none" w:sz="0" w:space="0" w:color="auto"/>
      </w:divBdr>
    </w:div>
    <w:div w:id="1270552530">
      <w:bodyDiv w:val="1"/>
      <w:marLeft w:val="0"/>
      <w:marRight w:val="0"/>
      <w:marTop w:val="0"/>
      <w:marBottom w:val="0"/>
      <w:divBdr>
        <w:top w:val="none" w:sz="0" w:space="0" w:color="auto"/>
        <w:left w:val="none" w:sz="0" w:space="0" w:color="auto"/>
        <w:bottom w:val="none" w:sz="0" w:space="0" w:color="auto"/>
        <w:right w:val="none" w:sz="0" w:space="0" w:color="auto"/>
      </w:divBdr>
    </w:div>
    <w:div w:id="1278566497">
      <w:bodyDiv w:val="1"/>
      <w:marLeft w:val="0"/>
      <w:marRight w:val="0"/>
      <w:marTop w:val="0"/>
      <w:marBottom w:val="0"/>
      <w:divBdr>
        <w:top w:val="none" w:sz="0" w:space="0" w:color="auto"/>
        <w:left w:val="none" w:sz="0" w:space="0" w:color="auto"/>
        <w:bottom w:val="none" w:sz="0" w:space="0" w:color="auto"/>
        <w:right w:val="none" w:sz="0" w:space="0" w:color="auto"/>
      </w:divBdr>
    </w:div>
    <w:div w:id="1288968730">
      <w:bodyDiv w:val="1"/>
      <w:marLeft w:val="0"/>
      <w:marRight w:val="0"/>
      <w:marTop w:val="0"/>
      <w:marBottom w:val="0"/>
      <w:divBdr>
        <w:top w:val="none" w:sz="0" w:space="0" w:color="auto"/>
        <w:left w:val="none" w:sz="0" w:space="0" w:color="auto"/>
        <w:bottom w:val="none" w:sz="0" w:space="0" w:color="auto"/>
        <w:right w:val="none" w:sz="0" w:space="0" w:color="auto"/>
      </w:divBdr>
    </w:div>
    <w:div w:id="1300301279">
      <w:bodyDiv w:val="1"/>
      <w:marLeft w:val="0"/>
      <w:marRight w:val="0"/>
      <w:marTop w:val="0"/>
      <w:marBottom w:val="0"/>
      <w:divBdr>
        <w:top w:val="none" w:sz="0" w:space="0" w:color="auto"/>
        <w:left w:val="none" w:sz="0" w:space="0" w:color="auto"/>
        <w:bottom w:val="none" w:sz="0" w:space="0" w:color="auto"/>
        <w:right w:val="none" w:sz="0" w:space="0" w:color="auto"/>
      </w:divBdr>
    </w:div>
    <w:div w:id="1319918320">
      <w:bodyDiv w:val="1"/>
      <w:marLeft w:val="0"/>
      <w:marRight w:val="0"/>
      <w:marTop w:val="0"/>
      <w:marBottom w:val="0"/>
      <w:divBdr>
        <w:top w:val="none" w:sz="0" w:space="0" w:color="auto"/>
        <w:left w:val="none" w:sz="0" w:space="0" w:color="auto"/>
        <w:bottom w:val="none" w:sz="0" w:space="0" w:color="auto"/>
        <w:right w:val="none" w:sz="0" w:space="0" w:color="auto"/>
      </w:divBdr>
    </w:div>
    <w:div w:id="1331372854">
      <w:bodyDiv w:val="1"/>
      <w:marLeft w:val="0"/>
      <w:marRight w:val="0"/>
      <w:marTop w:val="0"/>
      <w:marBottom w:val="0"/>
      <w:divBdr>
        <w:top w:val="none" w:sz="0" w:space="0" w:color="auto"/>
        <w:left w:val="none" w:sz="0" w:space="0" w:color="auto"/>
        <w:bottom w:val="none" w:sz="0" w:space="0" w:color="auto"/>
        <w:right w:val="none" w:sz="0" w:space="0" w:color="auto"/>
      </w:divBdr>
    </w:div>
    <w:div w:id="1333293781">
      <w:bodyDiv w:val="1"/>
      <w:marLeft w:val="0"/>
      <w:marRight w:val="0"/>
      <w:marTop w:val="0"/>
      <w:marBottom w:val="0"/>
      <w:divBdr>
        <w:top w:val="none" w:sz="0" w:space="0" w:color="auto"/>
        <w:left w:val="none" w:sz="0" w:space="0" w:color="auto"/>
        <w:bottom w:val="none" w:sz="0" w:space="0" w:color="auto"/>
        <w:right w:val="none" w:sz="0" w:space="0" w:color="auto"/>
      </w:divBdr>
    </w:div>
    <w:div w:id="1338580693">
      <w:bodyDiv w:val="1"/>
      <w:marLeft w:val="0"/>
      <w:marRight w:val="0"/>
      <w:marTop w:val="0"/>
      <w:marBottom w:val="0"/>
      <w:divBdr>
        <w:top w:val="none" w:sz="0" w:space="0" w:color="auto"/>
        <w:left w:val="none" w:sz="0" w:space="0" w:color="auto"/>
        <w:bottom w:val="none" w:sz="0" w:space="0" w:color="auto"/>
        <w:right w:val="none" w:sz="0" w:space="0" w:color="auto"/>
      </w:divBdr>
    </w:div>
    <w:div w:id="1342659982">
      <w:bodyDiv w:val="1"/>
      <w:marLeft w:val="0"/>
      <w:marRight w:val="0"/>
      <w:marTop w:val="0"/>
      <w:marBottom w:val="0"/>
      <w:divBdr>
        <w:top w:val="none" w:sz="0" w:space="0" w:color="auto"/>
        <w:left w:val="none" w:sz="0" w:space="0" w:color="auto"/>
        <w:bottom w:val="none" w:sz="0" w:space="0" w:color="auto"/>
        <w:right w:val="none" w:sz="0" w:space="0" w:color="auto"/>
      </w:divBdr>
    </w:div>
    <w:div w:id="1345588843">
      <w:bodyDiv w:val="1"/>
      <w:marLeft w:val="0"/>
      <w:marRight w:val="0"/>
      <w:marTop w:val="0"/>
      <w:marBottom w:val="0"/>
      <w:divBdr>
        <w:top w:val="none" w:sz="0" w:space="0" w:color="auto"/>
        <w:left w:val="none" w:sz="0" w:space="0" w:color="auto"/>
        <w:bottom w:val="none" w:sz="0" w:space="0" w:color="auto"/>
        <w:right w:val="none" w:sz="0" w:space="0" w:color="auto"/>
      </w:divBdr>
    </w:div>
    <w:div w:id="1346983991">
      <w:bodyDiv w:val="1"/>
      <w:marLeft w:val="0"/>
      <w:marRight w:val="0"/>
      <w:marTop w:val="0"/>
      <w:marBottom w:val="0"/>
      <w:divBdr>
        <w:top w:val="none" w:sz="0" w:space="0" w:color="auto"/>
        <w:left w:val="none" w:sz="0" w:space="0" w:color="auto"/>
        <w:bottom w:val="none" w:sz="0" w:space="0" w:color="auto"/>
        <w:right w:val="none" w:sz="0" w:space="0" w:color="auto"/>
      </w:divBdr>
    </w:div>
    <w:div w:id="1347748041">
      <w:bodyDiv w:val="1"/>
      <w:marLeft w:val="0"/>
      <w:marRight w:val="0"/>
      <w:marTop w:val="0"/>
      <w:marBottom w:val="0"/>
      <w:divBdr>
        <w:top w:val="none" w:sz="0" w:space="0" w:color="auto"/>
        <w:left w:val="none" w:sz="0" w:space="0" w:color="auto"/>
        <w:bottom w:val="none" w:sz="0" w:space="0" w:color="auto"/>
        <w:right w:val="none" w:sz="0" w:space="0" w:color="auto"/>
      </w:divBdr>
    </w:div>
    <w:div w:id="1360471483">
      <w:bodyDiv w:val="1"/>
      <w:marLeft w:val="0"/>
      <w:marRight w:val="0"/>
      <w:marTop w:val="0"/>
      <w:marBottom w:val="0"/>
      <w:divBdr>
        <w:top w:val="none" w:sz="0" w:space="0" w:color="auto"/>
        <w:left w:val="none" w:sz="0" w:space="0" w:color="auto"/>
        <w:bottom w:val="none" w:sz="0" w:space="0" w:color="auto"/>
        <w:right w:val="none" w:sz="0" w:space="0" w:color="auto"/>
      </w:divBdr>
    </w:div>
    <w:div w:id="1366951546">
      <w:bodyDiv w:val="1"/>
      <w:marLeft w:val="0"/>
      <w:marRight w:val="0"/>
      <w:marTop w:val="0"/>
      <w:marBottom w:val="0"/>
      <w:divBdr>
        <w:top w:val="none" w:sz="0" w:space="0" w:color="auto"/>
        <w:left w:val="none" w:sz="0" w:space="0" w:color="auto"/>
        <w:bottom w:val="none" w:sz="0" w:space="0" w:color="auto"/>
        <w:right w:val="none" w:sz="0" w:space="0" w:color="auto"/>
      </w:divBdr>
    </w:div>
    <w:div w:id="1378357359">
      <w:bodyDiv w:val="1"/>
      <w:marLeft w:val="0"/>
      <w:marRight w:val="0"/>
      <w:marTop w:val="0"/>
      <w:marBottom w:val="0"/>
      <w:divBdr>
        <w:top w:val="none" w:sz="0" w:space="0" w:color="auto"/>
        <w:left w:val="none" w:sz="0" w:space="0" w:color="auto"/>
        <w:bottom w:val="none" w:sz="0" w:space="0" w:color="auto"/>
        <w:right w:val="none" w:sz="0" w:space="0" w:color="auto"/>
      </w:divBdr>
    </w:div>
    <w:div w:id="1390614351">
      <w:bodyDiv w:val="1"/>
      <w:marLeft w:val="0"/>
      <w:marRight w:val="0"/>
      <w:marTop w:val="0"/>
      <w:marBottom w:val="0"/>
      <w:divBdr>
        <w:top w:val="none" w:sz="0" w:space="0" w:color="auto"/>
        <w:left w:val="none" w:sz="0" w:space="0" w:color="auto"/>
        <w:bottom w:val="none" w:sz="0" w:space="0" w:color="auto"/>
        <w:right w:val="none" w:sz="0" w:space="0" w:color="auto"/>
      </w:divBdr>
    </w:div>
    <w:div w:id="1401949248">
      <w:bodyDiv w:val="1"/>
      <w:marLeft w:val="0"/>
      <w:marRight w:val="0"/>
      <w:marTop w:val="0"/>
      <w:marBottom w:val="0"/>
      <w:divBdr>
        <w:top w:val="none" w:sz="0" w:space="0" w:color="auto"/>
        <w:left w:val="none" w:sz="0" w:space="0" w:color="auto"/>
        <w:bottom w:val="none" w:sz="0" w:space="0" w:color="auto"/>
        <w:right w:val="none" w:sz="0" w:space="0" w:color="auto"/>
      </w:divBdr>
    </w:div>
    <w:div w:id="1405183480">
      <w:bodyDiv w:val="1"/>
      <w:marLeft w:val="0"/>
      <w:marRight w:val="0"/>
      <w:marTop w:val="0"/>
      <w:marBottom w:val="0"/>
      <w:divBdr>
        <w:top w:val="none" w:sz="0" w:space="0" w:color="auto"/>
        <w:left w:val="none" w:sz="0" w:space="0" w:color="auto"/>
        <w:bottom w:val="none" w:sz="0" w:space="0" w:color="auto"/>
        <w:right w:val="none" w:sz="0" w:space="0" w:color="auto"/>
      </w:divBdr>
    </w:div>
    <w:div w:id="1421246208">
      <w:bodyDiv w:val="1"/>
      <w:marLeft w:val="0"/>
      <w:marRight w:val="0"/>
      <w:marTop w:val="0"/>
      <w:marBottom w:val="0"/>
      <w:divBdr>
        <w:top w:val="none" w:sz="0" w:space="0" w:color="auto"/>
        <w:left w:val="none" w:sz="0" w:space="0" w:color="auto"/>
        <w:bottom w:val="none" w:sz="0" w:space="0" w:color="auto"/>
        <w:right w:val="none" w:sz="0" w:space="0" w:color="auto"/>
      </w:divBdr>
    </w:div>
    <w:div w:id="1421489210">
      <w:bodyDiv w:val="1"/>
      <w:marLeft w:val="0"/>
      <w:marRight w:val="0"/>
      <w:marTop w:val="0"/>
      <w:marBottom w:val="0"/>
      <w:divBdr>
        <w:top w:val="none" w:sz="0" w:space="0" w:color="auto"/>
        <w:left w:val="none" w:sz="0" w:space="0" w:color="auto"/>
        <w:bottom w:val="none" w:sz="0" w:space="0" w:color="auto"/>
        <w:right w:val="none" w:sz="0" w:space="0" w:color="auto"/>
      </w:divBdr>
    </w:div>
    <w:div w:id="1450272126">
      <w:bodyDiv w:val="1"/>
      <w:marLeft w:val="0"/>
      <w:marRight w:val="0"/>
      <w:marTop w:val="0"/>
      <w:marBottom w:val="0"/>
      <w:divBdr>
        <w:top w:val="none" w:sz="0" w:space="0" w:color="auto"/>
        <w:left w:val="none" w:sz="0" w:space="0" w:color="auto"/>
        <w:bottom w:val="none" w:sz="0" w:space="0" w:color="auto"/>
        <w:right w:val="none" w:sz="0" w:space="0" w:color="auto"/>
      </w:divBdr>
    </w:div>
    <w:div w:id="1468205439">
      <w:bodyDiv w:val="1"/>
      <w:marLeft w:val="0"/>
      <w:marRight w:val="0"/>
      <w:marTop w:val="0"/>
      <w:marBottom w:val="0"/>
      <w:divBdr>
        <w:top w:val="none" w:sz="0" w:space="0" w:color="auto"/>
        <w:left w:val="none" w:sz="0" w:space="0" w:color="auto"/>
        <w:bottom w:val="none" w:sz="0" w:space="0" w:color="auto"/>
        <w:right w:val="none" w:sz="0" w:space="0" w:color="auto"/>
      </w:divBdr>
    </w:div>
    <w:div w:id="1476486039">
      <w:bodyDiv w:val="1"/>
      <w:marLeft w:val="0"/>
      <w:marRight w:val="0"/>
      <w:marTop w:val="0"/>
      <w:marBottom w:val="0"/>
      <w:divBdr>
        <w:top w:val="none" w:sz="0" w:space="0" w:color="auto"/>
        <w:left w:val="none" w:sz="0" w:space="0" w:color="auto"/>
        <w:bottom w:val="none" w:sz="0" w:space="0" w:color="auto"/>
        <w:right w:val="none" w:sz="0" w:space="0" w:color="auto"/>
      </w:divBdr>
    </w:div>
    <w:div w:id="1479296803">
      <w:bodyDiv w:val="1"/>
      <w:marLeft w:val="0"/>
      <w:marRight w:val="0"/>
      <w:marTop w:val="0"/>
      <w:marBottom w:val="0"/>
      <w:divBdr>
        <w:top w:val="none" w:sz="0" w:space="0" w:color="auto"/>
        <w:left w:val="none" w:sz="0" w:space="0" w:color="auto"/>
        <w:bottom w:val="none" w:sz="0" w:space="0" w:color="auto"/>
        <w:right w:val="none" w:sz="0" w:space="0" w:color="auto"/>
      </w:divBdr>
    </w:div>
    <w:div w:id="1482652398">
      <w:bodyDiv w:val="1"/>
      <w:marLeft w:val="0"/>
      <w:marRight w:val="0"/>
      <w:marTop w:val="0"/>
      <w:marBottom w:val="0"/>
      <w:divBdr>
        <w:top w:val="none" w:sz="0" w:space="0" w:color="auto"/>
        <w:left w:val="none" w:sz="0" w:space="0" w:color="auto"/>
        <w:bottom w:val="none" w:sz="0" w:space="0" w:color="auto"/>
        <w:right w:val="none" w:sz="0" w:space="0" w:color="auto"/>
      </w:divBdr>
    </w:div>
    <w:div w:id="1485077518">
      <w:bodyDiv w:val="1"/>
      <w:marLeft w:val="0"/>
      <w:marRight w:val="0"/>
      <w:marTop w:val="0"/>
      <w:marBottom w:val="0"/>
      <w:divBdr>
        <w:top w:val="none" w:sz="0" w:space="0" w:color="auto"/>
        <w:left w:val="none" w:sz="0" w:space="0" w:color="auto"/>
        <w:bottom w:val="none" w:sz="0" w:space="0" w:color="auto"/>
        <w:right w:val="none" w:sz="0" w:space="0" w:color="auto"/>
      </w:divBdr>
    </w:div>
    <w:div w:id="1492141236">
      <w:bodyDiv w:val="1"/>
      <w:marLeft w:val="0"/>
      <w:marRight w:val="0"/>
      <w:marTop w:val="0"/>
      <w:marBottom w:val="0"/>
      <w:divBdr>
        <w:top w:val="none" w:sz="0" w:space="0" w:color="auto"/>
        <w:left w:val="none" w:sz="0" w:space="0" w:color="auto"/>
        <w:bottom w:val="none" w:sz="0" w:space="0" w:color="auto"/>
        <w:right w:val="none" w:sz="0" w:space="0" w:color="auto"/>
      </w:divBdr>
    </w:div>
    <w:div w:id="1497264500">
      <w:bodyDiv w:val="1"/>
      <w:marLeft w:val="0"/>
      <w:marRight w:val="0"/>
      <w:marTop w:val="0"/>
      <w:marBottom w:val="0"/>
      <w:divBdr>
        <w:top w:val="none" w:sz="0" w:space="0" w:color="auto"/>
        <w:left w:val="none" w:sz="0" w:space="0" w:color="auto"/>
        <w:bottom w:val="none" w:sz="0" w:space="0" w:color="auto"/>
        <w:right w:val="none" w:sz="0" w:space="0" w:color="auto"/>
      </w:divBdr>
    </w:div>
    <w:div w:id="1499151065">
      <w:bodyDiv w:val="1"/>
      <w:marLeft w:val="0"/>
      <w:marRight w:val="0"/>
      <w:marTop w:val="0"/>
      <w:marBottom w:val="0"/>
      <w:divBdr>
        <w:top w:val="none" w:sz="0" w:space="0" w:color="auto"/>
        <w:left w:val="none" w:sz="0" w:space="0" w:color="auto"/>
        <w:bottom w:val="none" w:sz="0" w:space="0" w:color="auto"/>
        <w:right w:val="none" w:sz="0" w:space="0" w:color="auto"/>
      </w:divBdr>
    </w:div>
    <w:div w:id="1509638611">
      <w:bodyDiv w:val="1"/>
      <w:marLeft w:val="0"/>
      <w:marRight w:val="0"/>
      <w:marTop w:val="0"/>
      <w:marBottom w:val="0"/>
      <w:divBdr>
        <w:top w:val="none" w:sz="0" w:space="0" w:color="auto"/>
        <w:left w:val="none" w:sz="0" w:space="0" w:color="auto"/>
        <w:bottom w:val="none" w:sz="0" w:space="0" w:color="auto"/>
        <w:right w:val="none" w:sz="0" w:space="0" w:color="auto"/>
      </w:divBdr>
    </w:div>
    <w:div w:id="1522234029">
      <w:bodyDiv w:val="1"/>
      <w:marLeft w:val="0"/>
      <w:marRight w:val="0"/>
      <w:marTop w:val="0"/>
      <w:marBottom w:val="0"/>
      <w:divBdr>
        <w:top w:val="none" w:sz="0" w:space="0" w:color="auto"/>
        <w:left w:val="none" w:sz="0" w:space="0" w:color="auto"/>
        <w:bottom w:val="none" w:sz="0" w:space="0" w:color="auto"/>
        <w:right w:val="none" w:sz="0" w:space="0" w:color="auto"/>
      </w:divBdr>
    </w:div>
    <w:div w:id="1523670945">
      <w:bodyDiv w:val="1"/>
      <w:marLeft w:val="0"/>
      <w:marRight w:val="0"/>
      <w:marTop w:val="0"/>
      <w:marBottom w:val="0"/>
      <w:divBdr>
        <w:top w:val="none" w:sz="0" w:space="0" w:color="auto"/>
        <w:left w:val="none" w:sz="0" w:space="0" w:color="auto"/>
        <w:bottom w:val="none" w:sz="0" w:space="0" w:color="auto"/>
        <w:right w:val="none" w:sz="0" w:space="0" w:color="auto"/>
      </w:divBdr>
    </w:div>
    <w:div w:id="1526748616">
      <w:bodyDiv w:val="1"/>
      <w:marLeft w:val="0"/>
      <w:marRight w:val="0"/>
      <w:marTop w:val="0"/>
      <w:marBottom w:val="0"/>
      <w:divBdr>
        <w:top w:val="none" w:sz="0" w:space="0" w:color="auto"/>
        <w:left w:val="none" w:sz="0" w:space="0" w:color="auto"/>
        <w:bottom w:val="none" w:sz="0" w:space="0" w:color="auto"/>
        <w:right w:val="none" w:sz="0" w:space="0" w:color="auto"/>
      </w:divBdr>
    </w:div>
    <w:div w:id="1538591226">
      <w:bodyDiv w:val="1"/>
      <w:marLeft w:val="0"/>
      <w:marRight w:val="0"/>
      <w:marTop w:val="0"/>
      <w:marBottom w:val="0"/>
      <w:divBdr>
        <w:top w:val="none" w:sz="0" w:space="0" w:color="auto"/>
        <w:left w:val="none" w:sz="0" w:space="0" w:color="auto"/>
        <w:bottom w:val="none" w:sz="0" w:space="0" w:color="auto"/>
        <w:right w:val="none" w:sz="0" w:space="0" w:color="auto"/>
      </w:divBdr>
    </w:div>
    <w:div w:id="1539389181">
      <w:bodyDiv w:val="1"/>
      <w:marLeft w:val="0"/>
      <w:marRight w:val="0"/>
      <w:marTop w:val="0"/>
      <w:marBottom w:val="0"/>
      <w:divBdr>
        <w:top w:val="none" w:sz="0" w:space="0" w:color="auto"/>
        <w:left w:val="none" w:sz="0" w:space="0" w:color="auto"/>
        <w:bottom w:val="none" w:sz="0" w:space="0" w:color="auto"/>
        <w:right w:val="none" w:sz="0" w:space="0" w:color="auto"/>
      </w:divBdr>
    </w:div>
    <w:div w:id="1542859516">
      <w:bodyDiv w:val="1"/>
      <w:marLeft w:val="0"/>
      <w:marRight w:val="0"/>
      <w:marTop w:val="0"/>
      <w:marBottom w:val="0"/>
      <w:divBdr>
        <w:top w:val="none" w:sz="0" w:space="0" w:color="auto"/>
        <w:left w:val="none" w:sz="0" w:space="0" w:color="auto"/>
        <w:bottom w:val="none" w:sz="0" w:space="0" w:color="auto"/>
        <w:right w:val="none" w:sz="0" w:space="0" w:color="auto"/>
      </w:divBdr>
    </w:div>
    <w:div w:id="1546747241">
      <w:bodyDiv w:val="1"/>
      <w:marLeft w:val="0"/>
      <w:marRight w:val="0"/>
      <w:marTop w:val="0"/>
      <w:marBottom w:val="0"/>
      <w:divBdr>
        <w:top w:val="none" w:sz="0" w:space="0" w:color="auto"/>
        <w:left w:val="none" w:sz="0" w:space="0" w:color="auto"/>
        <w:bottom w:val="none" w:sz="0" w:space="0" w:color="auto"/>
        <w:right w:val="none" w:sz="0" w:space="0" w:color="auto"/>
      </w:divBdr>
    </w:div>
    <w:div w:id="1550342296">
      <w:bodyDiv w:val="1"/>
      <w:marLeft w:val="0"/>
      <w:marRight w:val="0"/>
      <w:marTop w:val="0"/>
      <w:marBottom w:val="0"/>
      <w:divBdr>
        <w:top w:val="none" w:sz="0" w:space="0" w:color="auto"/>
        <w:left w:val="none" w:sz="0" w:space="0" w:color="auto"/>
        <w:bottom w:val="none" w:sz="0" w:space="0" w:color="auto"/>
        <w:right w:val="none" w:sz="0" w:space="0" w:color="auto"/>
      </w:divBdr>
    </w:div>
    <w:div w:id="1564753469">
      <w:bodyDiv w:val="1"/>
      <w:marLeft w:val="0"/>
      <w:marRight w:val="0"/>
      <w:marTop w:val="0"/>
      <w:marBottom w:val="0"/>
      <w:divBdr>
        <w:top w:val="none" w:sz="0" w:space="0" w:color="auto"/>
        <w:left w:val="none" w:sz="0" w:space="0" w:color="auto"/>
        <w:bottom w:val="none" w:sz="0" w:space="0" w:color="auto"/>
        <w:right w:val="none" w:sz="0" w:space="0" w:color="auto"/>
      </w:divBdr>
    </w:div>
    <w:div w:id="1580020476">
      <w:bodyDiv w:val="1"/>
      <w:marLeft w:val="0"/>
      <w:marRight w:val="0"/>
      <w:marTop w:val="0"/>
      <w:marBottom w:val="0"/>
      <w:divBdr>
        <w:top w:val="none" w:sz="0" w:space="0" w:color="auto"/>
        <w:left w:val="none" w:sz="0" w:space="0" w:color="auto"/>
        <w:bottom w:val="none" w:sz="0" w:space="0" w:color="auto"/>
        <w:right w:val="none" w:sz="0" w:space="0" w:color="auto"/>
      </w:divBdr>
    </w:div>
    <w:div w:id="1583947589">
      <w:bodyDiv w:val="1"/>
      <w:marLeft w:val="0"/>
      <w:marRight w:val="0"/>
      <w:marTop w:val="0"/>
      <w:marBottom w:val="0"/>
      <w:divBdr>
        <w:top w:val="none" w:sz="0" w:space="0" w:color="auto"/>
        <w:left w:val="none" w:sz="0" w:space="0" w:color="auto"/>
        <w:bottom w:val="none" w:sz="0" w:space="0" w:color="auto"/>
        <w:right w:val="none" w:sz="0" w:space="0" w:color="auto"/>
      </w:divBdr>
    </w:div>
    <w:div w:id="1602906453">
      <w:bodyDiv w:val="1"/>
      <w:marLeft w:val="0"/>
      <w:marRight w:val="0"/>
      <w:marTop w:val="0"/>
      <w:marBottom w:val="0"/>
      <w:divBdr>
        <w:top w:val="none" w:sz="0" w:space="0" w:color="auto"/>
        <w:left w:val="none" w:sz="0" w:space="0" w:color="auto"/>
        <w:bottom w:val="none" w:sz="0" w:space="0" w:color="auto"/>
        <w:right w:val="none" w:sz="0" w:space="0" w:color="auto"/>
      </w:divBdr>
    </w:div>
    <w:div w:id="1619415514">
      <w:bodyDiv w:val="1"/>
      <w:marLeft w:val="0"/>
      <w:marRight w:val="0"/>
      <w:marTop w:val="0"/>
      <w:marBottom w:val="0"/>
      <w:divBdr>
        <w:top w:val="none" w:sz="0" w:space="0" w:color="auto"/>
        <w:left w:val="none" w:sz="0" w:space="0" w:color="auto"/>
        <w:bottom w:val="none" w:sz="0" w:space="0" w:color="auto"/>
        <w:right w:val="none" w:sz="0" w:space="0" w:color="auto"/>
      </w:divBdr>
    </w:div>
    <w:div w:id="1620450467">
      <w:bodyDiv w:val="1"/>
      <w:marLeft w:val="0"/>
      <w:marRight w:val="0"/>
      <w:marTop w:val="0"/>
      <w:marBottom w:val="0"/>
      <w:divBdr>
        <w:top w:val="none" w:sz="0" w:space="0" w:color="auto"/>
        <w:left w:val="none" w:sz="0" w:space="0" w:color="auto"/>
        <w:bottom w:val="none" w:sz="0" w:space="0" w:color="auto"/>
        <w:right w:val="none" w:sz="0" w:space="0" w:color="auto"/>
      </w:divBdr>
    </w:div>
    <w:div w:id="1625693539">
      <w:bodyDiv w:val="1"/>
      <w:marLeft w:val="0"/>
      <w:marRight w:val="0"/>
      <w:marTop w:val="0"/>
      <w:marBottom w:val="0"/>
      <w:divBdr>
        <w:top w:val="none" w:sz="0" w:space="0" w:color="auto"/>
        <w:left w:val="none" w:sz="0" w:space="0" w:color="auto"/>
        <w:bottom w:val="none" w:sz="0" w:space="0" w:color="auto"/>
        <w:right w:val="none" w:sz="0" w:space="0" w:color="auto"/>
      </w:divBdr>
    </w:div>
    <w:div w:id="1633560774">
      <w:bodyDiv w:val="1"/>
      <w:marLeft w:val="0"/>
      <w:marRight w:val="0"/>
      <w:marTop w:val="0"/>
      <w:marBottom w:val="0"/>
      <w:divBdr>
        <w:top w:val="none" w:sz="0" w:space="0" w:color="auto"/>
        <w:left w:val="none" w:sz="0" w:space="0" w:color="auto"/>
        <w:bottom w:val="none" w:sz="0" w:space="0" w:color="auto"/>
        <w:right w:val="none" w:sz="0" w:space="0" w:color="auto"/>
      </w:divBdr>
    </w:div>
    <w:div w:id="1644695082">
      <w:bodyDiv w:val="1"/>
      <w:marLeft w:val="0"/>
      <w:marRight w:val="0"/>
      <w:marTop w:val="0"/>
      <w:marBottom w:val="0"/>
      <w:divBdr>
        <w:top w:val="none" w:sz="0" w:space="0" w:color="auto"/>
        <w:left w:val="none" w:sz="0" w:space="0" w:color="auto"/>
        <w:bottom w:val="none" w:sz="0" w:space="0" w:color="auto"/>
        <w:right w:val="none" w:sz="0" w:space="0" w:color="auto"/>
      </w:divBdr>
    </w:div>
    <w:div w:id="1646274557">
      <w:bodyDiv w:val="1"/>
      <w:marLeft w:val="0"/>
      <w:marRight w:val="0"/>
      <w:marTop w:val="0"/>
      <w:marBottom w:val="0"/>
      <w:divBdr>
        <w:top w:val="none" w:sz="0" w:space="0" w:color="auto"/>
        <w:left w:val="none" w:sz="0" w:space="0" w:color="auto"/>
        <w:bottom w:val="none" w:sz="0" w:space="0" w:color="auto"/>
        <w:right w:val="none" w:sz="0" w:space="0" w:color="auto"/>
      </w:divBdr>
    </w:div>
    <w:div w:id="1660963768">
      <w:bodyDiv w:val="1"/>
      <w:marLeft w:val="0"/>
      <w:marRight w:val="0"/>
      <w:marTop w:val="0"/>
      <w:marBottom w:val="0"/>
      <w:divBdr>
        <w:top w:val="none" w:sz="0" w:space="0" w:color="auto"/>
        <w:left w:val="none" w:sz="0" w:space="0" w:color="auto"/>
        <w:bottom w:val="none" w:sz="0" w:space="0" w:color="auto"/>
        <w:right w:val="none" w:sz="0" w:space="0" w:color="auto"/>
      </w:divBdr>
    </w:div>
    <w:div w:id="1663118188">
      <w:bodyDiv w:val="1"/>
      <w:marLeft w:val="0"/>
      <w:marRight w:val="0"/>
      <w:marTop w:val="0"/>
      <w:marBottom w:val="0"/>
      <w:divBdr>
        <w:top w:val="none" w:sz="0" w:space="0" w:color="auto"/>
        <w:left w:val="none" w:sz="0" w:space="0" w:color="auto"/>
        <w:bottom w:val="none" w:sz="0" w:space="0" w:color="auto"/>
        <w:right w:val="none" w:sz="0" w:space="0" w:color="auto"/>
      </w:divBdr>
    </w:div>
    <w:div w:id="1667395143">
      <w:bodyDiv w:val="1"/>
      <w:marLeft w:val="0"/>
      <w:marRight w:val="0"/>
      <w:marTop w:val="0"/>
      <w:marBottom w:val="0"/>
      <w:divBdr>
        <w:top w:val="none" w:sz="0" w:space="0" w:color="auto"/>
        <w:left w:val="none" w:sz="0" w:space="0" w:color="auto"/>
        <w:bottom w:val="none" w:sz="0" w:space="0" w:color="auto"/>
        <w:right w:val="none" w:sz="0" w:space="0" w:color="auto"/>
      </w:divBdr>
    </w:div>
    <w:div w:id="1669551664">
      <w:bodyDiv w:val="1"/>
      <w:marLeft w:val="0"/>
      <w:marRight w:val="0"/>
      <w:marTop w:val="0"/>
      <w:marBottom w:val="0"/>
      <w:divBdr>
        <w:top w:val="none" w:sz="0" w:space="0" w:color="auto"/>
        <w:left w:val="none" w:sz="0" w:space="0" w:color="auto"/>
        <w:bottom w:val="none" w:sz="0" w:space="0" w:color="auto"/>
        <w:right w:val="none" w:sz="0" w:space="0" w:color="auto"/>
      </w:divBdr>
    </w:div>
    <w:div w:id="1679574521">
      <w:bodyDiv w:val="1"/>
      <w:marLeft w:val="0"/>
      <w:marRight w:val="0"/>
      <w:marTop w:val="0"/>
      <w:marBottom w:val="0"/>
      <w:divBdr>
        <w:top w:val="none" w:sz="0" w:space="0" w:color="auto"/>
        <w:left w:val="none" w:sz="0" w:space="0" w:color="auto"/>
        <w:bottom w:val="none" w:sz="0" w:space="0" w:color="auto"/>
        <w:right w:val="none" w:sz="0" w:space="0" w:color="auto"/>
      </w:divBdr>
    </w:div>
    <w:div w:id="1681086159">
      <w:bodyDiv w:val="1"/>
      <w:marLeft w:val="0"/>
      <w:marRight w:val="0"/>
      <w:marTop w:val="0"/>
      <w:marBottom w:val="0"/>
      <w:divBdr>
        <w:top w:val="none" w:sz="0" w:space="0" w:color="auto"/>
        <w:left w:val="none" w:sz="0" w:space="0" w:color="auto"/>
        <w:bottom w:val="none" w:sz="0" w:space="0" w:color="auto"/>
        <w:right w:val="none" w:sz="0" w:space="0" w:color="auto"/>
      </w:divBdr>
    </w:div>
    <w:div w:id="1685861922">
      <w:bodyDiv w:val="1"/>
      <w:marLeft w:val="0"/>
      <w:marRight w:val="0"/>
      <w:marTop w:val="0"/>
      <w:marBottom w:val="0"/>
      <w:divBdr>
        <w:top w:val="none" w:sz="0" w:space="0" w:color="auto"/>
        <w:left w:val="none" w:sz="0" w:space="0" w:color="auto"/>
        <w:bottom w:val="none" w:sz="0" w:space="0" w:color="auto"/>
        <w:right w:val="none" w:sz="0" w:space="0" w:color="auto"/>
      </w:divBdr>
    </w:div>
    <w:div w:id="1705793156">
      <w:bodyDiv w:val="1"/>
      <w:marLeft w:val="0"/>
      <w:marRight w:val="0"/>
      <w:marTop w:val="0"/>
      <w:marBottom w:val="0"/>
      <w:divBdr>
        <w:top w:val="none" w:sz="0" w:space="0" w:color="auto"/>
        <w:left w:val="none" w:sz="0" w:space="0" w:color="auto"/>
        <w:bottom w:val="none" w:sz="0" w:space="0" w:color="auto"/>
        <w:right w:val="none" w:sz="0" w:space="0" w:color="auto"/>
      </w:divBdr>
    </w:div>
    <w:div w:id="1715419393">
      <w:bodyDiv w:val="1"/>
      <w:marLeft w:val="0"/>
      <w:marRight w:val="0"/>
      <w:marTop w:val="0"/>
      <w:marBottom w:val="0"/>
      <w:divBdr>
        <w:top w:val="none" w:sz="0" w:space="0" w:color="auto"/>
        <w:left w:val="none" w:sz="0" w:space="0" w:color="auto"/>
        <w:bottom w:val="none" w:sz="0" w:space="0" w:color="auto"/>
        <w:right w:val="none" w:sz="0" w:space="0" w:color="auto"/>
      </w:divBdr>
    </w:div>
    <w:div w:id="1719090878">
      <w:bodyDiv w:val="1"/>
      <w:marLeft w:val="0"/>
      <w:marRight w:val="0"/>
      <w:marTop w:val="0"/>
      <w:marBottom w:val="0"/>
      <w:divBdr>
        <w:top w:val="none" w:sz="0" w:space="0" w:color="auto"/>
        <w:left w:val="none" w:sz="0" w:space="0" w:color="auto"/>
        <w:bottom w:val="none" w:sz="0" w:space="0" w:color="auto"/>
        <w:right w:val="none" w:sz="0" w:space="0" w:color="auto"/>
      </w:divBdr>
    </w:div>
    <w:div w:id="1721706555">
      <w:bodyDiv w:val="1"/>
      <w:marLeft w:val="0"/>
      <w:marRight w:val="0"/>
      <w:marTop w:val="0"/>
      <w:marBottom w:val="0"/>
      <w:divBdr>
        <w:top w:val="none" w:sz="0" w:space="0" w:color="auto"/>
        <w:left w:val="none" w:sz="0" w:space="0" w:color="auto"/>
        <w:bottom w:val="none" w:sz="0" w:space="0" w:color="auto"/>
        <w:right w:val="none" w:sz="0" w:space="0" w:color="auto"/>
      </w:divBdr>
    </w:div>
    <w:div w:id="1731726369">
      <w:bodyDiv w:val="1"/>
      <w:marLeft w:val="0"/>
      <w:marRight w:val="0"/>
      <w:marTop w:val="0"/>
      <w:marBottom w:val="0"/>
      <w:divBdr>
        <w:top w:val="none" w:sz="0" w:space="0" w:color="auto"/>
        <w:left w:val="none" w:sz="0" w:space="0" w:color="auto"/>
        <w:bottom w:val="none" w:sz="0" w:space="0" w:color="auto"/>
        <w:right w:val="none" w:sz="0" w:space="0" w:color="auto"/>
      </w:divBdr>
    </w:div>
    <w:div w:id="1732002913">
      <w:bodyDiv w:val="1"/>
      <w:marLeft w:val="0"/>
      <w:marRight w:val="0"/>
      <w:marTop w:val="0"/>
      <w:marBottom w:val="0"/>
      <w:divBdr>
        <w:top w:val="none" w:sz="0" w:space="0" w:color="auto"/>
        <w:left w:val="none" w:sz="0" w:space="0" w:color="auto"/>
        <w:bottom w:val="none" w:sz="0" w:space="0" w:color="auto"/>
        <w:right w:val="none" w:sz="0" w:space="0" w:color="auto"/>
      </w:divBdr>
    </w:div>
    <w:div w:id="1732774647">
      <w:bodyDiv w:val="1"/>
      <w:marLeft w:val="0"/>
      <w:marRight w:val="0"/>
      <w:marTop w:val="0"/>
      <w:marBottom w:val="0"/>
      <w:divBdr>
        <w:top w:val="none" w:sz="0" w:space="0" w:color="auto"/>
        <w:left w:val="none" w:sz="0" w:space="0" w:color="auto"/>
        <w:bottom w:val="none" w:sz="0" w:space="0" w:color="auto"/>
        <w:right w:val="none" w:sz="0" w:space="0" w:color="auto"/>
      </w:divBdr>
    </w:div>
    <w:div w:id="1744716982">
      <w:bodyDiv w:val="1"/>
      <w:marLeft w:val="0"/>
      <w:marRight w:val="0"/>
      <w:marTop w:val="0"/>
      <w:marBottom w:val="0"/>
      <w:divBdr>
        <w:top w:val="none" w:sz="0" w:space="0" w:color="auto"/>
        <w:left w:val="none" w:sz="0" w:space="0" w:color="auto"/>
        <w:bottom w:val="none" w:sz="0" w:space="0" w:color="auto"/>
        <w:right w:val="none" w:sz="0" w:space="0" w:color="auto"/>
      </w:divBdr>
    </w:div>
    <w:div w:id="1775395528">
      <w:bodyDiv w:val="1"/>
      <w:marLeft w:val="0"/>
      <w:marRight w:val="0"/>
      <w:marTop w:val="0"/>
      <w:marBottom w:val="0"/>
      <w:divBdr>
        <w:top w:val="none" w:sz="0" w:space="0" w:color="auto"/>
        <w:left w:val="none" w:sz="0" w:space="0" w:color="auto"/>
        <w:bottom w:val="none" w:sz="0" w:space="0" w:color="auto"/>
        <w:right w:val="none" w:sz="0" w:space="0" w:color="auto"/>
      </w:divBdr>
    </w:div>
    <w:div w:id="1778407348">
      <w:bodyDiv w:val="1"/>
      <w:marLeft w:val="0"/>
      <w:marRight w:val="0"/>
      <w:marTop w:val="0"/>
      <w:marBottom w:val="0"/>
      <w:divBdr>
        <w:top w:val="none" w:sz="0" w:space="0" w:color="auto"/>
        <w:left w:val="none" w:sz="0" w:space="0" w:color="auto"/>
        <w:bottom w:val="none" w:sz="0" w:space="0" w:color="auto"/>
        <w:right w:val="none" w:sz="0" w:space="0" w:color="auto"/>
      </w:divBdr>
    </w:div>
    <w:div w:id="1782190658">
      <w:bodyDiv w:val="1"/>
      <w:marLeft w:val="0"/>
      <w:marRight w:val="0"/>
      <w:marTop w:val="0"/>
      <w:marBottom w:val="0"/>
      <w:divBdr>
        <w:top w:val="none" w:sz="0" w:space="0" w:color="auto"/>
        <w:left w:val="none" w:sz="0" w:space="0" w:color="auto"/>
        <w:bottom w:val="none" w:sz="0" w:space="0" w:color="auto"/>
        <w:right w:val="none" w:sz="0" w:space="0" w:color="auto"/>
      </w:divBdr>
    </w:div>
    <w:div w:id="1788809542">
      <w:bodyDiv w:val="1"/>
      <w:marLeft w:val="0"/>
      <w:marRight w:val="0"/>
      <w:marTop w:val="0"/>
      <w:marBottom w:val="0"/>
      <w:divBdr>
        <w:top w:val="none" w:sz="0" w:space="0" w:color="auto"/>
        <w:left w:val="none" w:sz="0" w:space="0" w:color="auto"/>
        <w:bottom w:val="none" w:sz="0" w:space="0" w:color="auto"/>
        <w:right w:val="none" w:sz="0" w:space="0" w:color="auto"/>
      </w:divBdr>
    </w:div>
    <w:div w:id="1799563200">
      <w:bodyDiv w:val="1"/>
      <w:marLeft w:val="0"/>
      <w:marRight w:val="0"/>
      <w:marTop w:val="0"/>
      <w:marBottom w:val="0"/>
      <w:divBdr>
        <w:top w:val="none" w:sz="0" w:space="0" w:color="auto"/>
        <w:left w:val="none" w:sz="0" w:space="0" w:color="auto"/>
        <w:bottom w:val="none" w:sz="0" w:space="0" w:color="auto"/>
        <w:right w:val="none" w:sz="0" w:space="0" w:color="auto"/>
      </w:divBdr>
    </w:div>
    <w:div w:id="1801069310">
      <w:bodyDiv w:val="1"/>
      <w:marLeft w:val="0"/>
      <w:marRight w:val="0"/>
      <w:marTop w:val="0"/>
      <w:marBottom w:val="0"/>
      <w:divBdr>
        <w:top w:val="none" w:sz="0" w:space="0" w:color="auto"/>
        <w:left w:val="none" w:sz="0" w:space="0" w:color="auto"/>
        <w:bottom w:val="none" w:sz="0" w:space="0" w:color="auto"/>
        <w:right w:val="none" w:sz="0" w:space="0" w:color="auto"/>
      </w:divBdr>
    </w:div>
    <w:div w:id="1815247159">
      <w:bodyDiv w:val="1"/>
      <w:marLeft w:val="0"/>
      <w:marRight w:val="0"/>
      <w:marTop w:val="0"/>
      <w:marBottom w:val="0"/>
      <w:divBdr>
        <w:top w:val="none" w:sz="0" w:space="0" w:color="auto"/>
        <w:left w:val="none" w:sz="0" w:space="0" w:color="auto"/>
        <w:bottom w:val="none" w:sz="0" w:space="0" w:color="auto"/>
        <w:right w:val="none" w:sz="0" w:space="0" w:color="auto"/>
      </w:divBdr>
    </w:div>
    <w:div w:id="1816411848">
      <w:bodyDiv w:val="1"/>
      <w:marLeft w:val="0"/>
      <w:marRight w:val="0"/>
      <w:marTop w:val="0"/>
      <w:marBottom w:val="0"/>
      <w:divBdr>
        <w:top w:val="none" w:sz="0" w:space="0" w:color="auto"/>
        <w:left w:val="none" w:sz="0" w:space="0" w:color="auto"/>
        <w:bottom w:val="none" w:sz="0" w:space="0" w:color="auto"/>
        <w:right w:val="none" w:sz="0" w:space="0" w:color="auto"/>
      </w:divBdr>
    </w:div>
    <w:div w:id="1838185567">
      <w:bodyDiv w:val="1"/>
      <w:marLeft w:val="0"/>
      <w:marRight w:val="0"/>
      <w:marTop w:val="0"/>
      <w:marBottom w:val="0"/>
      <w:divBdr>
        <w:top w:val="none" w:sz="0" w:space="0" w:color="auto"/>
        <w:left w:val="none" w:sz="0" w:space="0" w:color="auto"/>
        <w:bottom w:val="none" w:sz="0" w:space="0" w:color="auto"/>
        <w:right w:val="none" w:sz="0" w:space="0" w:color="auto"/>
      </w:divBdr>
    </w:div>
    <w:div w:id="1839691000">
      <w:bodyDiv w:val="1"/>
      <w:marLeft w:val="0"/>
      <w:marRight w:val="0"/>
      <w:marTop w:val="0"/>
      <w:marBottom w:val="0"/>
      <w:divBdr>
        <w:top w:val="none" w:sz="0" w:space="0" w:color="auto"/>
        <w:left w:val="none" w:sz="0" w:space="0" w:color="auto"/>
        <w:bottom w:val="none" w:sz="0" w:space="0" w:color="auto"/>
        <w:right w:val="none" w:sz="0" w:space="0" w:color="auto"/>
      </w:divBdr>
    </w:div>
    <w:div w:id="1850675282">
      <w:bodyDiv w:val="1"/>
      <w:marLeft w:val="0"/>
      <w:marRight w:val="0"/>
      <w:marTop w:val="0"/>
      <w:marBottom w:val="0"/>
      <w:divBdr>
        <w:top w:val="none" w:sz="0" w:space="0" w:color="auto"/>
        <w:left w:val="none" w:sz="0" w:space="0" w:color="auto"/>
        <w:bottom w:val="none" w:sz="0" w:space="0" w:color="auto"/>
        <w:right w:val="none" w:sz="0" w:space="0" w:color="auto"/>
      </w:divBdr>
    </w:div>
    <w:div w:id="1851947450">
      <w:bodyDiv w:val="1"/>
      <w:marLeft w:val="0"/>
      <w:marRight w:val="0"/>
      <w:marTop w:val="0"/>
      <w:marBottom w:val="0"/>
      <w:divBdr>
        <w:top w:val="none" w:sz="0" w:space="0" w:color="auto"/>
        <w:left w:val="none" w:sz="0" w:space="0" w:color="auto"/>
        <w:bottom w:val="none" w:sz="0" w:space="0" w:color="auto"/>
        <w:right w:val="none" w:sz="0" w:space="0" w:color="auto"/>
      </w:divBdr>
    </w:div>
    <w:div w:id="1864514080">
      <w:bodyDiv w:val="1"/>
      <w:marLeft w:val="0"/>
      <w:marRight w:val="0"/>
      <w:marTop w:val="0"/>
      <w:marBottom w:val="0"/>
      <w:divBdr>
        <w:top w:val="none" w:sz="0" w:space="0" w:color="auto"/>
        <w:left w:val="none" w:sz="0" w:space="0" w:color="auto"/>
        <w:bottom w:val="none" w:sz="0" w:space="0" w:color="auto"/>
        <w:right w:val="none" w:sz="0" w:space="0" w:color="auto"/>
      </w:divBdr>
    </w:div>
    <w:div w:id="1881084907">
      <w:bodyDiv w:val="1"/>
      <w:marLeft w:val="0"/>
      <w:marRight w:val="0"/>
      <w:marTop w:val="0"/>
      <w:marBottom w:val="0"/>
      <w:divBdr>
        <w:top w:val="none" w:sz="0" w:space="0" w:color="auto"/>
        <w:left w:val="none" w:sz="0" w:space="0" w:color="auto"/>
        <w:bottom w:val="none" w:sz="0" w:space="0" w:color="auto"/>
        <w:right w:val="none" w:sz="0" w:space="0" w:color="auto"/>
      </w:divBdr>
    </w:div>
    <w:div w:id="1884366126">
      <w:bodyDiv w:val="1"/>
      <w:marLeft w:val="0"/>
      <w:marRight w:val="0"/>
      <w:marTop w:val="0"/>
      <w:marBottom w:val="0"/>
      <w:divBdr>
        <w:top w:val="none" w:sz="0" w:space="0" w:color="auto"/>
        <w:left w:val="none" w:sz="0" w:space="0" w:color="auto"/>
        <w:bottom w:val="none" w:sz="0" w:space="0" w:color="auto"/>
        <w:right w:val="none" w:sz="0" w:space="0" w:color="auto"/>
      </w:divBdr>
    </w:div>
    <w:div w:id="1885864831">
      <w:bodyDiv w:val="1"/>
      <w:marLeft w:val="0"/>
      <w:marRight w:val="0"/>
      <w:marTop w:val="0"/>
      <w:marBottom w:val="0"/>
      <w:divBdr>
        <w:top w:val="none" w:sz="0" w:space="0" w:color="auto"/>
        <w:left w:val="none" w:sz="0" w:space="0" w:color="auto"/>
        <w:bottom w:val="none" w:sz="0" w:space="0" w:color="auto"/>
        <w:right w:val="none" w:sz="0" w:space="0" w:color="auto"/>
      </w:divBdr>
    </w:div>
    <w:div w:id="1897545645">
      <w:bodyDiv w:val="1"/>
      <w:marLeft w:val="0"/>
      <w:marRight w:val="0"/>
      <w:marTop w:val="0"/>
      <w:marBottom w:val="0"/>
      <w:divBdr>
        <w:top w:val="none" w:sz="0" w:space="0" w:color="auto"/>
        <w:left w:val="none" w:sz="0" w:space="0" w:color="auto"/>
        <w:bottom w:val="none" w:sz="0" w:space="0" w:color="auto"/>
        <w:right w:val="none" w:sz="0" w:space="0" w:color="auto"/>
      </w:divBdr>
    </w:div>
    <w:div w:id="1899200272">
      <w:bodyDiv w:val="1"/>
      <w:marLeft w:val="0"/>
      <w:marRight w:val="0"/>
      <w:marTop w:val="0"/>
      <w:marBottom w:val="0"/>
      <w:divBdr>
        <w:top w:val="none" w:sz="0" w:space="0" w:color="auto"/>
        <w:left w:val="none" w:sz="0" w:space="0" w:color="auto"/>
        <w:bottom w:val="none" w:sz="0" w:space="0" w:color="auto"/>
        <w:right w:val="none" w:sz="0" w:space="0" w:color="auto"/>
      </w:divBdr>
    </w:div>
    <w:div w:id="1902668665">
      <w:bodyDiv w:val="1"/>
      <w:marLeft w:val="0"/>
      <w:marRight w:val="0"/>
      <w:marTop w:val="0"/>
      <w:marBottom w:val="0"/>
      <w:divBdr>
        <w:top w:val="none" w:sz="0" w:space="0" w:color="auto"/>
        <w:left w:val="none" w:sz="0" w:space="0" w:color="auto"/>
        <w:bottom w:val="none" w:sz="0" w:space="0" w:color="auto"/>
        <w:right w:val="none" w:sz="0" w:space="0" w:color="auto"/>
      </w:divBdr>
    </w:div>
    <w:div w:id="1902859797">
      <w:bodyDiv w:val="1"/>
      <w:marLeft w:val="0"/>
      <w:marRight w:val="0"/>
      <w:marTop w:val="0"/>
      <w:marBottom w:val="0"/>
      <w:divBdr>
        <w:top w:val="none" w:sz="0" w:space="0" w:color="auto"/>
        <w:left w:val="none" w:sz="0" w:space="0" w:color="auto"/>
        <w:bottom w:val="none" w:sz="0" w:space="0" w:color="auto"/>
        <w:right w:val="none" w:sz="0" w:space="0" w:color="auto"/>
      </w:divBdr>
    </w:div>
    <w:div w:id="1918129846">
      <w:bodyDiv w:val="1"/>
      <w:marLeft w:val="0"/>
      <w:marRight w:val="0"/>
      <w:marTop w:val="0"/>
      <w:marBottom w:val="0"/>
      <w:divBdr>
        <w:top w:val="none" w:sz="0" w:space="0" w:color="auto"/>
        <w:left w:val="none" w:sz="0" w:space="0" w:color="auto"/>
        <w:bottom w:val="none" w:sz="0" w:space="0" w:color="auto"/>
        <w:right w:val="none" w:sz="0" w:space="0" w:color="auto"/>
      </w:divBdr>
    </w:div>
    <w:div w:id="1918202807">
      <w:bodyDiv w:val="1"/>
      <w:marLeft w:val="0"/>
      <w:marRight w:val="0"/>
      <w:marTop w:val="0"/>
      <w:marBottom w:val="0"/>
      <w:divBdr>
        <w:top w:val="none" w:sz="0" w:space="0" w:color="auto"/>
        <w:left w:val="none" w:sz="0" w:space="0" w:color="auto"/>
        <w:bottom w:val="none" w:sz="0" w:space="0" w:color="auto"/>
        <w:right w:val="none" w:sz="0" w:space="0" w:color="auto"/>
      </w:divBdr>
    </w:div>
    <w:div w:id="1921059715">
      <w:bodyDiv w:val="1"/>
      <w:marLeft w:val="0"/>
      <w:marRight w:val="0"/>
      <w:marTop w:val="0"/>
      <w:marBottom w:val="0"/>
      <w:divBdr>
        <w:top w:val="none" w:sz="0" w:space="0" w:color="auto"/>
        <w:left w:val="none" w:sz="0" w:space="0" w:color="auto"/>
        <w:bottom w:val="none" w:sz="0" w:space="0" w:color="auto"/>
        <w:right w:val="none" w:sz="0" w:space="0" w:color="auto"/>
      </w:divBdr>
    </w:div>
    <w:div w:id="1924290830">
      <w:bodyDiv w:val="1"/>
      <w:marLeft w:val="0"/>
      <w:marRight w:val="0"/>
      <w:marTop w:val="0"/>
      <w:marBottom w:val="0"/>
      <w:divBdr>
        <w:top w:val="none" w:sz="0" w:space="0" w:color="auto"/>
        <w:left w:val="none" w:sz="0" w:space="0" w:color="auto"/>
        <w:bottom w:val="none" w:sz="0" w:space="0" w:color="auto"/>
        <w:right w:val="none" w:sz="0" w:space="0" w:color="auto"/>
      </w:divBdr>
    </w:div>
    <w:div w:id="1929540915">
      <w:bodyDiv w:val="1"/>
      <w:marLeft w:val="0"/>
      <w:marRight w:val="0"/>
      <w:marTop w:val="0"/>
      <w:marBottom w:val="0"/>
      <w:divBdr>
        <w:top w:val="none" w:sz="0" w:space="0" w:color="auto"/>
        <w:left w:val="none" w:sz="0" w:space="0" w:color="auto"/>
        <w:bottom w:val="none" w:sz="0" w:space="0" w:color="auto"/>
        <w:right w:val="none" w:sz="0" w:space="0" w:color="auto"/>
      </w:divBdr>
    </w:div>
    <w:div w:id="1935823859">
      <w:bodyDiv w:val="1"/>
      <w:marLeft w:val="0"/>
      <w:marRight w:val="0"/>
      <w:marTop w:val="0"/>
      <w:marBottom w:val="0"/>
      <w:divBdr>
        <w:top w:val="none" w:sz="0" w:space="0" w:color="auto"/>
        <w:left w:val="none" w:sz="0" w:space="0" w:color="auto"/>
        <w:bottom w:val="none" w:sz="0" w:space="0" w:color="auto"/>
        <w:right w:val="none" w:sz="0" w:space="0" w:color="auto"/>
      </w:divBdr>
    </w:div>
    <w:div w:id="1941990597">
      <w:bodyDiv w:val="1"/>
      <w:marLeft w:val="0"/>
      <w:marRight w:val="0"/>
      <w:marTop w:val="0"/>
      <w:marBottom w:val="0"/>
      <w:divBdr>
        <w:top w:val="none" w:sz="0" w:space="0" w:color="auto"/>
        <w:left w:val="none" w:sz="0" w:space="0" w:color="auto"/>
        <w:bottom w:val="none" w:sz="0" w:space="0" w:color="auto"/>
        <w:right w:val="none" w:sz="0" w:space="0" w:color="auto"/>
      </w:divBdr>
    </w:div>
    <w:div w:id="1944992101">
      <w:bodyDiv w:val="1"/>
      <w:marLeft w:val="0"/>
      <w:marRight w:val="0"/>
      <w:marTop w:val="0"/>
      <w:marBottom w:val="0"/>
      <w:divBdr>
        <w:top w:val="none" w:sz="0" w:space="0" w:color="auto"/>
        <w:left w:val="none" w:sz="0" w:space="0" w:color="auto"/>
        <w:bottom w:val="none" w:sz="0" w:space="0" w:color="auto"/>
        <w:right w:val="none" w:sz="0" w:space="0" w:color="auto"/>
      </w:divBdr>
    </w:div>
    <w:div w:id="1949659085">
      <w:bodyDiv w:val="1"/>
      <w:marLeft w:val="0"/>
      <w:marRight w:val="0"/>
      <w:marTop w:val="0"/>
      <w:marBottom w:val="0"/>
      <w:divBdr>
        <w:top w:val="none" w:sz="0" w:space="0" w:color="auto"/>
        <w:left w:val="none" w:sz="0" w:space="0" w:color="auto"/>
        <w:bottom w:val="none" w:sz="0" w:space="0" w:color="auto"/>
        <w:right w:val="none" w:sz="0" w:space="0" w:color="auto"/>
      </w:divBdr>
    </w:div>
    <w:div w:id="1959339546">
      <w:bodyDiv w:val="1"/>
      <w:marLeft w:val="0"/>
      <w:marRight w:val="0"/>
      <w:marTop w:val="0"/>
      <w:marBottom w:val="0"/>
      <w:divBdr>
        <w:top w:val="none" w:sz="0" w:space="0" w:color="auto"/>
        <w:left w:val="none" w:sz="0" w:space="0" w:color="auto"/>
        <w:bottom w:val="none" w:sz="0" w:space="0" w:color="auto"/>
        <w:right w:val="none" w:sz="0" w:space="0" w:color="auto"/>
      </w:divBdr>
      <w:divsChild>
        <w:div w:id="148522966">
          <w:marLeft w:val="0"/>
          <w:marRight w:val="0"/>
          <w:marTop w:val="0"/>
          <w:marBottom w:val="0"/>
          <w:divBdr>
            <w:top w:val="none" w:sz="0" w:space="0" w:color="auto"/>
            <w:left w:val="none" w:sz="0" w:space="0" w:color="auto"/>
            <w:bottom w:val="none" w:sz="0" w:space="0" w:color="auto"/>
            <w:right w:val="none" w:sz="0" w:space="0" w:color="auto"/>
          </w:divBdr>
        </w:div>
      </w:divsChild>
    </w:div>
    <w:div w:id="1966689380">
      <w:bodyDiv w:val="1"/>
      <w:marLeft w:val="0"/>
      <w:marRight w:val="0"/>
      <w:marTop w:val="0"/>
      <w:marBottom w:val="0"/>
      <w:divBdr>
        <w:top w:val="none" w:sz="0" w:space="0" w:color="auto"/>
        <w:left w:val="none" w:sz="0" w:space="0" w:color="auto"/>
        <w:bottom w:val="none" w:sz="0" w:space="0" w:color="auto"/>
        <w:right w:val="none" w:sz="0" w:space="0" w:color="auto"/>
      </w:divBdr>
    </w:div>
    <w:div w:id="1972439795">
      <w:bodyDiv w:val="1"/>
      <w:marLeft w:val="0"/>
      <w:marRight w:val="0"/>
      <w:marTop w:val="0"/>
      <w:marBottom w:val="0"/>
      <w:divBdr>
        <w:top w:val="none" w:sz="0" w:space="0" w:color="auto"/>
        <w:left w:val="none" w:sz="0" w:space="0" w:color="auto"/>
        <w:bottom w:val="none" w:sz="0" w:space="0" w:color="auto"/>
        <w:right w:val="none" w:sz="0" w:space="0" w:color="auto"/>
      </w:divBdr>
    </w:div>
    <w:div w:id="1975015906">
      <w:bodyDiv w:val="1"/>
      <w:marLeft w:val="0"/>
      <w:marRight w:val="0"/>
      <w:marTop w:val="0"/>
      <w:marBottom w:val="0"/>
      <w:divBdr>
        <w:top w:val="none" w:sz="0" w:space="0" w:color="auto"/>
        <w:left w:val="none" w:sz="0" w:space="0" w:color="auto"/>
        <w:bottom w:val="none" w:sz="0" w:space="0" w:color="auto"/>
        <w:right w:val="none" w:sz="0" w:space="0" w:color="auto"/>
      </w:divBdr>
    </w:div>
    <w:div w:id="1975870200">
      <w:bodyDiv w:val="1"/>
      <w:marLeft w:val="0"/>
      <w:marRight w:val="0"/>
      <w:marTop w:val="0"/>
      <w:marBottom w:val="0"/>
      <w:divBdr>
        <w:top w:val="none" w:sz="0" w:space="0" w:color="auto"/>
        <w:left w:val="none" w:sz="0" w:space="0" w:color="auto"/>
        <w:bottom w:val="none" w:sz="0" w:space="0" w:color="auto"/>
        <w:right w:val="none" w:sz="0" w:space="0" w:color="auto"/>
      </w:divBdr>
    </w:div>
    <w:div w:id="1984314939">
      <w:bodyDiv w:val="1"/>
      <w:marLeft w:val="0"/>
      <w:marRight w:val="0"/>
      <w:marTop w:val="0"/>
      <w:marBottom w:val="0"/>
      <w:divBdr>
        <w:top w:val="none" w:sz="0" w:space="0" w:color="auto"/>
        <w:left w:val="none" w:sz="0" w:space="0" w:color="auto"/>
        <w:bottom w:val="none" w:sz="0" w:space="0" w:color="auto"/>
        <w:right w:val="none" w:sz="0" w:space="0" w:color="auto"/>
      </w:divBdr>
    </w:div>
    <w:div w:id="1987470411">
      <w:bodyDiv w:val="1"/>
      <w:marLeft w:val="0"/>
      <w:marRight w:val="0"/>
      <w:marTop w:val="0"/>
      <w:marBottom w:val="0"/>
      <w:divBdr>
        <w:top w:val="none" w:sz="0" w:space="0" w:color="auto"/>
        <w:left w:val="none" w:sz="0" w:space="0" w:color="auto"/>
        <w:bottom w:val="none" w:sz="0" w:space="0" w:color="auto"/>
        <w:right w:val="none" w:sz="0" w:space="0" w:color="auto"/>
      </w:divBdr>
    </w:div>
    <w:div w:id="2005432185">
      <w:bodyDiv w:val="1"/>
      <w:marLeft w:val="0"/>
      <w:marRight w:val="0"/>
      <w:marTop w:val="0"/>
      <w:marBottom w:val="0"/>
      <w:divBdr>
        <w:top w:val="none" w:sz="0" w:space="0" w:color="auto"/>
        <w:left w:val="none" w:sz="0" w:space="0" w:color="auto"/>
        <w:bottom w:val="none" w:sz="0" w:space="0" w:color="auto"/>
        <w:right w:val="none" w:sz="0" w:space="0" w:color="auto"/>
      </w:divBdr>
    </w:div>
    <w:div w:id="2007244359">
      <w:bodyDiv w:val="1"/>
      <w:marLeft w:val="0"/>
      <w:marRight w:val="0"/>
      <w:marTop w:val="0"/>
      <w:marBottom w:val="0"/>
      <w:divBdr>
        <w:top w:val="none" w:sz="0" w:space="0" w:color="auto"/>
        <w:left w:val="none" w:sz="0" w:space="0" w:color="auto"/>
        <w:bottom w:val="none" w:sz="0" w:space="0" w:color="auto"/>
        <w:right w:val="none" w:sz="0" w:space="0" w:color="auto"/>
      </w:divBdr>
    </w:div>
    <w:div w:id="2024479192">
      <w:bodyDiv w:val="1"/>
      <w:marLeft w:val="0"/>
      <w:marRight w:val="0"/>
      <w:marTop w:val="0"/>
      <w:marBottom w:val="0"/>
      <w:divBdr>
        <w:top w:val="none" w:sz="0" w:space="0" w:color="auto"/>
        <w:left w:val="none" w:sz="0" w:space="0" w:color="auto"/>
        <w:bottom w:val="none" w:sz="0" w:space="0" w:color="auto"/>
        <w:right w:val="none" w:sz="0" w:space="0" w:color="auto"/>
      </w:divBdr>
    </w:div>
    <w:div w:id="2036347769">
      <w:bodyDiv w:val="1"/>
      <w:marLeft w:val="0"/>
      <w:marRight w:val="0"/>
      <w:marTop w:val="0"/>
      <w:marBottom w:val="0"/>
      <w:divBdr>
        <w:top w:val="none" w:sz="0" w:space="0" w:color="auto"/>
        <w:left w:val="none" w:sz="0" w:space="0" w:color="auto"/>
        <w:bottom w:val="none" w:sz="0" w:space="0" w:color="auto"/>
        <w:right w:val="none" w:sz="0" w:space="0" w:color="auto"/>
      </w:divBdr>
    </w:div>
    <w:div w:id="2041008752">
      <w:bodyDiv w:val="1"/>
      <w:marLeft w:val="0"/>
      <w:marRight w:val="0"/>
      <w:marTop w:val="0"/>
      <w:marBottom w:val="0"/>
      <w:divBdr>
        <w:top w:val="none" w:sz="0" w:space="0" w:color="auto"/>
        <w:left w:val="none" w:sz="0" w:space="0" w:color="auto"/>
        <w:bottom w:val="none" w:sz="0" w:space="0" w:color="auto"/>
        <w:right w:val="none" w:sz="0" w:space="0" w:color="auto"/>
      </w:divBdr>
    </w:div>
    <w:div w:id="2045522073">
      <w:bodyDiv w:val="1"/>
      <w:marLeft w:val="0"/>
      <w:marRight w:val="0"/>
      <w:marTop w:val="0"/>
      <w:marBottom w:val="0"/>
      <w:divBdr>
        <w:top w:val="none" w:sz="0" w:space="0" w:color="auto"/>
        <w:left w:val="none" w:sz="0" w:space="0" w:color="auto"/>
        <w:bottom w:val="none" w:sz="0" w:space="0" w:color="auto"/>
        <w:right w:val="none" w:sz="0" w:space="0" w:color="auto"/>
      </w:divBdr>
    </w:div>
    <w:div w:id="2046558628">
      <w:bodyDiv w:val="1"/>
      <w:marLeft w:val="0"/>
      <w:marRight w:val="0"/>
      <w:marTop w:val="0"/>
      <w:marBottom w:val="0"/>
      <w:divBdr>
        <w:top w:val="none" w:sz="0" w:space="0" w:color="auto"/>
        <w:left w:val="none" w:sz="0" w:space="0" w:color="auto"/>
        <w:bottom w:val="none" w:sz="0" w:space="0" w:color="auto"/>
        <w:right w:val="none" w:sz="0" w:space="0" w:color="auto"/>
      </w:divBdr>
    </w:div>
    <w:div w:id="2053726885">
      <w:bodyDiv w:val="1"/>
      <w:marLeft w:val="0"/>
      <w:marRight w:val="0"/>
      <w:marTop w:val="0"/>
      <w:marBottom w:val="0"/>
      <w:divBdr>
        <w:top w:val="none" w:sz="0" w:space="0" w:color="auto"/>
        <w:left w:val="none" w:sz="0" w:space="0" w:color="auto"/>
        <w:bottom w:val="none" w:sz="0" w:space="0" w:color="auto"/>
        <w:right w:val="none" w:sz="0" w:space="0" w:color="auto"/>
      </w:divBdr>
    </w:div>
    <w:div w:id="2054889391">
      <w:bodyDiv w:val="1"/>
      <w:marLeft w:val="0"/>
      <w:marRight w:val="0"/>
      <w:marTop w:val="0"/>
      <w:marBottom w:val="0"/>
      <w:divBdr>
        <w:top w:val="none" w:sz="0" w:space="0" w:color="auto"/>
        <w:left w:val="none" w:sz="0" w:space="0" w:color="auto"/>
        <w:bottom w:val="none" w:sz="0" w:space="0" w:color="auto"/>
        <w:right w:val="none" w:sz="0" w:space="0" w:color="auto"/>
      </w:divBdr>
    </w:div>
    <w:div w:id="2058581126">
      <w:bodyDiv w:val="1"/>
      <w:marLeft w:val="0"/>
      <w:marRight w:val="0"/>
      <w:marTop w:val="0"/>
      <w:marBottom w:val="0"/>
      <w:divBdr>
        <w:top w:val="none" w:sz="0" w:space="0" w:color="auto"/>
        <w:left w:val="none" w:sz="0" w:space="0" w:color="auto"/>
        <w:bottom w:val="none" w:sz="0" w:space="0" w:color="auto"/>
        <w:right w:val="none" w:sz="0" w:space="0" w:color="auto"/>
      </w:divBdr>
    </w:div>
    <w:div w:id="2059426837">
      <w:bodyDiv w:val="1"/>
      <w:marLeft w:val="0"/>
      <w:marRight w:val="0"/>
      <w:marTop w:val="0"/>
      <w:marBottom w:val="0"/>
      <w:divBdr>
        <w:top w:val="none" w:sz="0" w:space="0" w:color="auto"/>
        <w:left w:val="none" w:sz="0" w:space="0" w:color="auto"/>
        <w:bottom w:val="none" w:sz="0" w:space="0" w:color="auto"/>
        <w:right w:val="none" w:sz="0" w:space="0" w:color="auto"/>
      </w:divBdr>
    </w:div>
    <w:div w:id="2074690882">
      <w:bodyDiv w:val="1"/>
      <w:marLeft w:val="0"/>
      <w:marRight w:val="0"/>
      <w:marTop w:val="0"/>
      <w:marBottom w:val="0"/>
      <w:divBdr>
        <w:top w:val="none" w:sz="0" w:space="0" w:color="auto"/>
        <w:left w:val="none" w:sz="0" w:space="0" w:color="auto"/>
        <w:bottom w:val="none" w:sz="0" w:space="0" w:color="auto"/>
        <w:right w:val="none" w:sz="0" w:space="0" w:color="auto"/>
      </w:divBdr>
    </w:div>
    <w:div w:id="2075666014">
      <w:bodyDiv w:val="1"/>
      <w:marLeft w:val="0"/>
      <w:marRight w:val="0"/>
      <w:marTop w:val="0"/>
      <w:marBottom w:val="0"/>
      <w:divBdr>
        <w:top w:val="none" w:sz="0" w:space="0" w:color="auto"/>
        <w:left w:val="none" w:sz="0" w:space="0" w:color="auto"/>
        <w:bottom w:val="none" w:sz="0" w:space="0" w:color="auto"/>
        <w:right w:val="none" w:sz="0" w:space="0" w:color="auto"/>
      </w:divBdr>
    </w:div>
    <w:div w:id="2083747403">
      <w:bodyDiv w:val="1"/>
      <w:marLeft w:val="0"/>
      <w:marRight w:val="0"/>
      <w:marTop w:val="0"/>
      <w:marBottom w:val="0"/>
      <w:divBdr>
        <w:top w:val="none" w:sz="0" w:space="0" w:color="auto"/>
        <w:left w:val="none" w:sz="0" w:space="0" w:color="auto"/>
        <w:bottom w:val="none" w:sz="0" w:space="0" w:color="auto"/>
        <w:right w:val="none" w:sz="0" w:space="0" w:color="auto"/>
      </w:divBdr>
    </w:div>
    <w:div w:id="2091348221">
      <w:bodyDiv w:val="1"/>
      <w:marLeft w:val="0"/>
      <w:marRight w:val="0"/>
      <w:marTop w:val="0"/>
      <w:marBottom w:val="0"/>
      <w:divBdr>
        <w:top w:val="none" w:sz="0" w:space="0" w:color="auto"/>
        <w:left w:val="none" w:sz="0" w:space="0" w:color="auto"/>
        <w:bottom w:val="none" w:sz="0" w:space="0" w:color="auto"/>
        <w:right w:val="none" w:sz="0" w:space="0" w:color="auto"/>
      </w:divBdr>
    </w:div>
    <w:div w:id="2095084413">
      <w:bodyDiv w:val="1"/>
      <w:marLeft w:val="0"/>
      <w:marRight w:val="0"/>
      <w:marTop w:val="0"/>
      <w:marBottom w:val="0"/>
      <w:divBdr>
        <w:top w:val="none" w:sz="0" w:space="0" w:color="auto"/>
        <w:left w:val="none" w:sz="0" w:space="0" w:color="auto"/>
        <w:bottom w:val="none" w:sz="0" w:space="0" w:color="auto"/>
        <w:right w:val="none" w:sz="0" w:space="0" w:color="auto"/>
      </w:divBdr>
    </w:div>
    <w:div w:id="2108232248">
      <w:bodyDiv w:val="1"/>
      <w:marLeft w:val="0"/>
      <w:marRight w:val="0"/>
      <w:marTop w:val="0"/>
      <w:marBottom w:val="0"/>
      <w:divBdr>
        <w:top w:val="none" w:sz="0" w:space="0" w:color="auto"/>
        <w:left w:val="none" w:sz="0" w:space="0" w:color="auto"/>
        <w:bottom w:val="none" w:sz="0" w:space="0" w:color="auto"/>
        <w:right w:val="none" w:sz="0" w:space="0" w:color="auto"/>
      </w:divBdr>
    </w:div>
    <w:div w:id="2108574968">
      <w:bodyDiv w:val="1"/>
      <w:marLeft w:val="0"/>
      <w:marRight w:val="0"/>
      <w:marTop w:val="0"/>
      <w:marBottom w:val="0"/>
      <w:divBdr>
        <w:top w:val="none" w:sz="0" w:space="0" w:color="auto"/>
        <w:left w:val="none" w:sz="0" w:space="0" w:color="auto"/>
        <w:bottom w:val="none" w:sz="0" w:space="0" w:color="auto"/>
        <w:right w:val="none" w:sz="0" w:space="0" w:color="auto"/>
      </w:divBdr>
    </w:div>
    <w:div w:id="2123567037">
      <w:bodyDiv w:val="1"/>
      <w:marLeft w:val="0"/>
      <w:marRight w:val="0"/>
      <w:marTop w:val="0"/>
      <w:marBottom w:val="0"/>
      <w:divBdr>
        <w:top w:val="none" w:sz="0" w:space="0" w:color="auto"/>
        <w:left w:val="none" w:sz="0" w:space="0" w:color="auto"/>
        <w:bottom w:val="none" w:sz="0" w:space="0" w:color="auto"/>
        <w:right w:val="none" w:sz="0" w:space="0" w:color="auto"/>
      </w:divBdr>
    </w:div>
    <w:div w:id="2125033528">
      <w:bodyDiv w:val="1"/>
      <w:marLeft w:val="0"/>
      <w:marRight w:val="0"/>
      <w:marTop w:val="0"/>
      <w:marBottom w:val="0"/>
      <w:divBdr>
        <w:top w:val="none" w:sz="0" w:space="0" w:color="auto"/>
        <w:left w:val="none" w:sz="0" w:space="0" w:color="auto"/>
        <w:bottom w:val="none" w:sz="0" w:space="0" w:color="auto"/>
        <w:right w:val="none" w:sz="0" w:space="0" w:color="auto"/>
      </w:divBdr>
    </w:div>
    <w:div w:id="2146048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ien-te-Ngan-hang/Thong-tu-46-2026-TT-NHNN-sua-doi-Thong-tu-15-2023-TT-NHNN-hoat-dong-thong-tin-tin-dung-724515.aspx"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van-ban/Dau-tu/Nghi-dinh-349-2026-ND-CP-sua-doi-cac-Nghi-dinh-huong-dan-Luat-Dau-thau-lua-chon-nha-thau-710002.aspx?dll=true" TargetMode="External"/><Relationship Id="rId12" Type="http://schemas.openxmlformats.org/officeDocument/2006/relationships/hyperlink" Target="https://thuvienphapluat.vn/van-ban/Dau-tu/Thong-tu-134-2026-TT-BTC-mau-ho-so-bao-cao-tinh-hinh-thuc-hien-hoat-dong-dau-thau-724524.aspx?ac=email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uvienphapluat.vn/van-ban/The-thao-Y-te/Thong-tu-34-2026-TT-BYT-huong-dan-Chuong-trinh-muc-tieu-quoc-gia-cham-soc-suc-khoe-dan-so-724066.asp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thuvienphapluat.vn/van-ban/Xuat-nhap-khau/Thong-tu-56-2026-TT-BKHCN-nhap-khau-may-moc-thiet-bi-day-chuyen-cong-nghe-da-qua-su-dung-724099.aspx" TargetMode="External"/><Relationship Id="rId4" Type="http://schemas.openxmlformats.org/officeDocument/2006/relationships/webSettings" Target="webSettings.xml"/><Relationship Id="rId9" Type="http://schemas.openxmlformats.org/officeDocument/2006/relationships/hyperlink" Target="https://thuvienphapluat.vn/van-ban/Tien-te-Ngan-hang/Thong-tu-47-2026-TT-NHNN-sua-doi-Thong-tu-41-2024-TT-NHNN-726557.aspx"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1983</Words>
  <Characters>11308</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Pháp chế</dc:creator>
  <cp:keywords/>
  <dc:description/>
  <cp:lastModifiedBy>Vien Thi Thu Nga</cp:lastModifiedBy>
  <cp:revision>2</cp:revision>
  <cp:lastPrinted>2023-11-29T08:16:00Z</cp:lastPrinted>
  <dcterms:created xsi:type="dcterms:W3CDTF">2026-09-29T07:20:00Z</dcterms:created>
  <dcterms:modified xsi:type="dcterms:W3CDTF">2026-09-29T07:20:00Z</dcterms:modified>
</cp:coreProperties>
</file>